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675A08">
      <w:pPr>
        <w:spacing w:before="120" w:after="120" w:line="0" w:lineRule="atLeast"/>
        <w:jc w:val="center"/>
        <w:outlineLvl w:val="0"/>
        <w:rPr>
          <w:rFonts w:hint="eastAsia" w:ascii="宋体" w:hAnsi="宋体" w:eastAsia="宋体" w:cs="宋体"/>
          <w:bCs/>
          <w:color w:val="auto"/>
          <w:sz w:val="44"/>
          <w:szCs w:val="21"/>
          <w:highlight w:val="none"/>
        </w:rPr>
      </w:pPr>
      <w:r>
        <w:rPr>
          <w:rFonts w:hint="eastAsia" w:ascii="宋体" w:hAnsi="宋体" w:eastAsia="宋体" w:cs="宋体"/>
          <w:b/>
          <w:bCs/>
          <w:color w:val="auto"/>
          <w:sz w:val="44"/>
          <w:szCs w:val="44"/>
          <w:highlight w:val="none"/>
        </w:rPr>
        <w:t>采购需求</w:t>
      </w:r>
    </w:p>
    <w:p w14:paraId="67A0DE7A">
      <w:pPr>
        <w:spacing w:line="500" w:lineRule="exact"/>
        <w:ind w:firstLine="562"/>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项目情况说明：</w:t>
      </w:r>
    </w:p>
    <w:p w14:paraId="792D8645">
      <w:pPr>
        <w:spacing w:line="500" w:lineRule="exact"/>
        <w:ind w:firstLine="562"/>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1.</w:t>
      </w:r>
      <w:r>
        <w:rPr>
          <w:rFonts w:hint="eastAsia" w:ascii="宋体" w:hAnsi="宋体" w:eastAsia="宋体" w:cs="宋体"/>
          <w:b/>
          <w:color w:val="auto"/>
          <w:sz w:val="28"/>
          <w:szCs w:val="28"/>
          <w:highlight w:val="none"/>
        </w:rPr>
        <w:t>项目属性：</w:t>
      </w:r>
      <w:r>
        <w:rPr>
          <w:rFonts w:hint="eastAsia" w:ascii="宋体" w:hAnsi="宋体" w:eastAsia="宋体" w:cs="宋体"/>
          <w:bCs/>
          <w:color w:val="auto"/>
          <w:sz w:val="28"/>
          <w:szCs w:val="28"/>
          <w:highlight w:val="none"/>
        </w:rPr>
        <w:t>服务类项目</w:t>
      </w:r>
    </w:p>
    <w:p w14:paraId="327B316D">
      <w:pPr>
        <w:spacing w:line="500" w:lineRule="exact"/>
        <w:ind w:firstLine="562"/>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2.</w:t>
      </w:r>
      <w:r>
        <w:rPr>
          <w:rFonts w:hint="eastAsia" w:ascii="宋体" w:hAnsi="宋体" w:eastAsia="宋体" w:cs="宋体"/>
          <w:b/>
          <w:color w:val="auto"/>
          <w:sz w:val="28"/>
          <w:szCs w:val="28"/>
          <w:highlight w:val="none"/>
        </w:rPr>
        <w:t>本项目采购标的对应的中小企业划分标准所属行业：</w:t>
      </w:r>
      <w:r>
        <w:rPr>
          <w:rFonts w:hint="eastAsia" w:ascii="宋体" w:hAnsi="宋体" w:eastAsia="宋体" w:cs="宋体"/>
          <w:bCs/>
          <w:color w:val="auto"/>
          <w:sz w:val="28"/>
          <w:szCs w:val="28"/>
          <w:highlight w:val="none"/>
        </w:rPr>
        <w:t>其他未列明行业。</w:t>
      </w:r>
    </w:p>
    <w:p w14:paraId="7DE954AD">
      <w:pPr>
        <w:spacing w:line="500" w:lineRule="exact"/>
        <w:ind w:firstLine="562"/>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3.</w:t>
      </w:r>
      <w:r>
        <w:rPr>
          <w:rFonts w:hint="eastAsia" w:ascii="宋体" w:hAnsi="宋体" w:eastAsia="宋体" w:cs="宋体"/>
          <w:b/>
          <w:color w:val="auto"/>
          <w:sz w:val="28"/>
          <w:szCs w:val="28"/>
          <w:highlight w:val="none"/>
        </w:rPr>
        <w:t>本项目不接受进口产品。</w:t>
      </w:r>
    </w:p>
    <w:p w14:paraId="60C70DF7">
      <w:pPr>
        <w:pStyle w:val="4"/>
        <w:keepNext w:val="0"/>
        <w:keepLines w:val="0"/>
        <w:pageBreakBefore w:val="0"/>
        <w:widowControl/>
        <w:kinsoku/>
        <w:wordWrap/>
        <w:overflowPunct/>
        <w:topLinePunct w:val="0"/>
        <w:autoSpaceDE/>
        <w:autoSpaceDN/>
        <w:bidi w:val="0"/>
        <w:adjustRightInd/>
        <w:snapToGrid/>
        <w:spacing w:line="500" w:lineRule="exact"/>
        <w:ind w:firstLine="562" w:firstLineChars="200"/>
        <w:jc w:val="left"/>
        <w:textAlignment w:val="auto"/>
        <w:rPr>
          <w:rStyle w:val="3"/>
          <w:rFonts w:hint="eastAsia" w:ascii="宋体" w:hAnsi="宋体" w:eastAsia="宋体" w:cs="宋体"/>
          <w:b/>
          <w:color w:val="auto"/>
          <w:kern w:val="0"/>
          <w:sz w:val="28"/>
          <w:szCs w:val="28"/>
          <w:highlight w:val="none"/>
        </w:rPr>
      </w:pPr>
    </w:p>
    <w:p w14:paraId="3A560A38">
      <w:pPr>
        <w:pStyle w:val="4"/>
        <w:keepNext w:val="0"/>
        <w:keepLines w:val="0"/>
        <w:pageBreakBefore w:val="0"/>
        <w:widowControl/>
        <w:kinsoku/>
        <w:wordWrap/>
        <w:overflowPunct/>
        <w:topLinePunct w:val="0"/>
        <w:autoSpaceDE/>
        <w:autoSpaceDN/>
        <w:bidi w:val="0"/>
        <w:adjustRightInd/>
        <w:snapToGrid/>
        <w:spacing w:line="500" w:lineRule="exact"/>
        <w:ind w:firstLine="562" w:firstLineChars="200"/>
        <w:jc w:val="left"/>
        <w:textAlignment w:val="auto"/>
        <w:outlineLvl w:val="2"/>
        <w:rPr>
          <w:rStyle w:val="3"/>
          <w:rFonts w:hint="eastAsia" w:ascii="宋体" w:hAnsi="宋体" w:eastAsia="宋体" w:cs="宋体"/>
          <w:color w:val="auto"/>
          <w:sz w:val="28"/>
          <w:szCs w:val="28"/>
          <w:highlight w:val="none"/>
        </w:rPr>
      </w:pPr>
      <w:r>
        <w:rPr>
          <w:rStyle w:val="3"/>
          <w:rFonts w:hint="eastAsia" w:ascii="宋体" w:hAnsi="宋体" w:eastAsia="宋体" w:cs="宋体"/>
          <w:b/>
          <w:color w:val="auto"/>
          <w:kern w:val="0"/>
          <w:sz w:val="28"/>
          <w:szCs w:val="28"/>
          <w:highlight w:val="none"/>
        </w:rPr>
        <w:t>一、项目概况</w:t>
      </w:r>
    </w:p>
    <w:p w14:paraId="0D70FBA8">
      <w:pPr>
        <w:pStyle w:val="4"/>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Style w:val="3"/>
          <w:rFonts w:hint="eastAsia" w:ascii="宋体" w:hAnsi="宋体" w:eastAsia="宋体" w:cs="宋体"/>
          <w:color w:val="auto"/>
          <w:kern w:val="0"/>
          <w:sz w:val="24"/>
          <w:highlight w:val="none"/>
        </w:rPr>
      </w:pPr>
      <w:r>
        <w:rPr>
          <w:rStyle w:val="3"/>
          <w:rFonts w:hint="eastAsia" w:ascii="宋体" w:hAnsi="宋体" w:eastAsia="宋体" w:cs="宋体"/>
          <w:color w:val="auto"/>
          <w:kern w:val="0"/>
          <w:sz w:val="24"/>
          <w:highlight w:val="none"/>
        </w:rPr>
        <w:t>宿迁市中级人民法院拟定食堂劳务外包服务进行采购，采购的主要范围为法院干警工作日提供早、中、晚餐的餐饮服务。早、中餐就餐人数约300人左右，</w:t>
      </w:r>
      <w:r>
        <w:rPr>
          <w:rFonts w:hint="eastAsia" w:ascii="宋体" w:hAnsi="宋体" w:eastAsia="宋体" w:cs="宋体"/>
          <w:color w:val="auto"/>
          <w:sz w:val="24"/>
          <w:szCs w:val="24"/>
          <w:highlight w:val="none"/>
        </w:rPr>
        <w:t>晚餐具体数量以实际人数为准</w:t>
      </w:r>
      <w:r>
        <w:rPr>
          <w:rStyle w:val="3"/>
          <w:rFonts w:hint="eastAsia" w:ascii="宋体" w:hAnsi="宋体" w:eastAsia="宋体" w:cs="宋体"/>
          <w:color w:val="auto"/>
          <w:kern w:val="0"/>
          <w:sz w:val="24"/>
          <w:highlight w:val="none"/>
        </w:rPr>
        <w:t>。另根据需要提供公务接待和加班工作餐（</w:t>
      </w:r>
      <w:r>
        <w:rPr>
          <w:rFonts w:hint="eastAsia" w:ascii="宋体" w:hAnsi="宋体" w:eastAsia="宋体" w:cs="宋体"/>
          <w:color w:val="auto"/>
          <w:sz w:val="24"/>
          <w:szCs w:val="24"/>
          <w:highlight w:val="none"/>
        </w:rPr>
        <w:t>不限于</w:t>
      </w:r>
      <w:r>
        <w:rPr>
          <w:rFonts w:hint="eastAsia" w:ascii="宋体" w:hAnsi="宋体" w:cs="宋体"/>
          <w:color w:val="auto"/>
          <w:sz w:val="24"/>
          <w:szCs w:val="24"/>
          <w:highlight w:val="none"/>
          <w:lang w:val="en-US" w:eastAsia="zh-CN"/>
        </w:rPr>
        <w:t>工作日及</w:t>
      </w:r>
      <w:r>
        <w:rPr>
          <w:rStyle w:val="3"/>
          <w:rFonts w:hint="eastAsia" w:ascii="宋体" w:hAnsi="宋体" w:eastAsia="宋体" w:cs="宋体"/>
          <w:color w:val="auto"/>
          <w:kern w:val="0"/>
          <w:sz w:val="24"/>
          <w:highlight w:val="none"/>
        </w:rPr>
        <w:t>不限于早、中、晚餐）</w:t>
      </w:r>
      <w:r>
        <w:rPr>
          <w:rStyle w:val="3"/>
          <w:rFonts w:hint="eastAsia" w:ascii="宋体" w:hAnsi="宋体" w:cs="宋体"/>
          <w:color w:val="auto"/>
          <w:kern w:val="0"/>
          <w:sz w:val="24"/>
          <w:highlight w:val="none"/>
          <w:lang w:val="en-US" w:eastAsia="zh-CN"/>
        </w:rPr>
        <w:t>服务</w:t>
      </w:r>
      <w:r>
        <w:rPr>
          <w:rStyle w:val="3"/>
          <w:rFonts w:hint="eastAsia" w:ascii="宋体" w:hAnsi="宋体" w:eastAsia="宋体" w:cs="宋体"/>
          <w:color w:val="auto"/>
          <w:kern w:val="0"/>
          <w:sz w:val="24"/>
          <w:highlight w:val="none"/>
        </w:rPr>
        <w:t>。</w:t>
      </w:r>
    </w:p>
    <w:p w14:paraId="206285BD">
      <w:pPr>
        <w:pStyle w:val="4"/>
        <w:keepNext w:val="0"/>
        <w:keepLines w:val="0"/>
        <w:pageBreakBefore w:val="0"/>
        <w:widowControl/>
        <w:kinsoku/>
        <w:wordWrap/>
        <w:overflowPunct/>
        <w:topLinePunct w:val="0"/>
        <w:autoSpaceDE/>
        <w:autoSpaceDN/>
        <w:bidi w:val="0"/>
        <w:adjustRightInd/>
        <w:snapToGrid/>
        <w:spacing w:line="500" w:lineRule="exact"/>
        <w:ind w:firstLine="562" w:firstLineChars="200"/>
        <w:jc w:val="left"/>
        <w:textAlignment w:val="auto"/>
        <w:outlineLvl w:val="2"/>
        <w:rPr>
          <w:rStyle w:val="3"/>
          <w:rFonts w:hint="default" w:ascii="宋体" w:hAnsi="宋体" w:eastAsia="宋体" w:cs="宋体"/>
          <w:b/>
          <w:color w:val="auto"/>
          <w:kern w:val="0"/>
          <w:sz w:val="28"/>
          <w:szCs w:val="28"/>
          <w:highlight w:val="none"/>
          <w:lang w:val="en-US" w:eastAsia="zh-CN"/>
        </w:rPr>
      </w:pPr>
      <w:r>
        <w:rPr>
          <w:rStyle w:val="3"/>
          <w:rFonts w:hint="eastAsia" w:ascii="宋体" w:hAnsi="宋体" w:eastAsia="宋体" w:cs="宋体"/>
          <w:b/>
          <w:color w:val="auto"/>
          <w:kern w:val="0"/>
          <w:sz w:val="28"/>
          <w:szCs w:val="28"/>
          <w:highlight w:val="none"/>
          <w:lang w:val="en-US" w:eastAsia="zh-CN"/>
        </w:rPr>
        <w:t>二、</w:t>
      </w:r>
      <w:r>
        <w:rPr>
          <w:rStyle w:val="3"/>
          <w:rFonts w:hint="eastAsia" w:ascii="宋体" w:hAnsi="宋体" w:eastAsia="宋体" w:cs="宋体"/>
          <w:b/>
          <w:color w:val="auto"/>
          <w:kern w:val="0"/>
          <w:sz w:val="28"/>
          <w:szCs w:val="28"/>
          <w:highlight w:val="none"/>
        </w:rPr>
        <w:t>服务内容</w:t>
      </w:r>
      <w:r>
        <w:rPr>
          <w:rStyle w:val="3"/>
          <w:rFonts w:hint="eastAsia" w:ascii="宋体" w:hAnsi="宋体" w:eastAsia="宋体" w:cs="宋体"/>
          <w:b/>
          <w:color w:val="auto"/>
          <w:kern w:val="0"/>
          <w:sz w:val="28"/>
          <w:szCs w:val="28"/>
          <w:highlight w:val="none"/>
          <w:lang w:val="en-US" w:eastAsia="zh-CN"/>
        </w:rPr>
        <w:t>及要求</w:t>
      </w:r>
      <w:r>
        <w:rPr>
          <w:rStyle w:val="3"/>
          <w:rFonts w:hint="eastAsia" w:ascii="宋体" w:hAnsi="宋体" w:eastAsia="宋体" w:cs="宋体"/>
          <w:b/>
          <w:color w:val="auto"/>
          <w:kern w:val="0"/>
          <w:sz w:val="24"/>
          <w:highlight w:val="none"/>
        </w:rPr>
        <w:t>（★部分为实质性响应内容，未响应的作无效标处理）</w:t>
      </w:r>
    </w:p>
    <w:p w14:paraId="34515965">
      <w:pPr>
        <w:pStyle w:val="4"/>
        <w:keepNext w:val="0"/>
        <w:keepLines w:val="0"/>
        <w:pageBreakBefore w:val="0"/>
        <w:widowControl/>
        <w:kinsoku/>
        <w:wordWrap/>
        <w:overflowPunct/>
        <w:topLinePunct w:val="0"/>
        <w:autoSpaceDE/>
        <w:autoSpaceDN/>
        <w:bidi w:val="0"/>
        <w:adjustRightInd/>
        <w:snapToGrid/>
        <w:spacing w:line="500" w:lineRule="exact"/>
        <w:ind w:firstLine="562" w:firstLineChars="200"/>
        <w:jc w:val="left"/>
        <w:textAlignment w:val="auto"/>
        <w:rPr>
          <w:rStyle w:val="3"/>
          <w:rFonts w:hint="eastAsia" w:ascii="宋体" w:hAnsi="宋体" w:eastAsia="宋体" w:cs="宋体"/>
          <w:b/>
          <w:color w:val="auto"/>
          <w:kern w:val="0"/>
          <w:sz w:val="28"/>
          <w:szCs w:val="28"/>
          <w:highlight w:val="none"/>
        </w:rPr>
      </w:pPr>
      <w:r>
        <w:rPr>
          <w:rStyle w:val="3"/>
          <w:rFonts w:hint="eastAsia" w:ascii="宋体" w:hAnsi="宋体" w:cs="宋体"/>
          <w:b/>
          <w:color w:val="auto"/>
          <w:kern w:val="0"/>
          <w:sz w:val="28"/>
          <w:szCs w:val="28"/>
          <w:highlight w:val="none"/>
          <w:lang w:eastAsia="zh-CN"/>
        </w:rPr>
        <w:t>（</w:t>
      </w:r>
      <w:r>
        <w:rPr>
          <w:rStyle w:val="3"/>
          <w:rFonts w:hint="eastAsia" w:ascii="宋体" w:hAnsi="宋体" w:cs="宋体"/>
          <w:b/>
          <w:color w:val="auto"/>
          <w:kern w:val="0"/>
          <w:sz w:val="28"/>
          <w:szCs w:val="28"/>
          <w:highlight w:val="none"/>
          <w:lang w:val="en-US" w:eastAsia="zh-CN"/>
        </w:rPr>
        <w:t>一</w:t>
      </w:r>
      <w:r>
        <w:rPr>
          <w:rStyle w:val="3"/>
          <w:rFonts w:hint="eastAsia" w:ascii="宋体" w:hAnsi="宋体" w:cs="宋体"/>
          <w:b/>
          <w:color w:val="auto"/>
          <w:kern w:val="0"/>
          <w:sz w:val="28"/>
          <w:szCs w:val="28"/>
          <w:highlight w:val="none"/>
          <w:lang w:eastAsia="zh-CN"/>
        </w:rPr>
        <w:t>）</w:t>
      </w:r>
      <w:r>
        <w:rPr>
          <w:rStyle w:val="3"/>
          <w:rFonts w:hint="eastAsia" w:ascii="宋体" w:hAnsi="宋体" w:eastAsia="宋体" w:cs="宋体"/>
          <w:b/>
          <w:color w:val="auto"/>
          <w:kern w:val="0"/>
          <w:sz w:val="28"/>
          <w:szCs w:val="28"/>
          <w:highlight w:val="none"/>
        </w:rPr>
        <w:t>服务清单</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4489"/>
        <w:gridCol w:w="1312"/>
        <w:gridCol w:w="1725"/>
      </w:tblGrid>
      <w:tr w14:paraId="5576F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78" w:type="dxa"/>
            <w:noWrap w:val="0"/>
            <w:vAlign w:val="top"/>
          </w:tcPr>
          <w:p w14:paraId="5EF3EB3A">
            <w:pPr>
              <w:pStyle w:val="6"/>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3"/>
                <w:rFonts w:hint="eastAsia" w:ascii="宋体" w:hAnsi="宋体" w:eastAsia="宋体" w:cs="宋体"/>
                <w:color w:val="auto"/>
                <w:kern w:val="2"/>
                <w:sz w:val="24"/>
                <w:szCs w:val="22"/>
                <w:highlight w:val="none"/>
                <w:lang w:val="en-US" w:eastAsia="zh-CN" w:bidi="ar-SA"/>
              </w:rPr>
            </w:pPr>
            <w:r>
              <w:rPr>
                <w:rStyle w:val="3"/>
                <w:rFonts w:hint="eastAsia" w:ascii="宋体" w:hAnsi="宋体" w:eastAsia="宋体" w:cs="宋体"/>
                <w:color w:val="auto"/>
                <w:kern w:val="2"/>
                <w:sz w:val="24"/>
                <w:szCs w:val="22"/>
                <w:highlight w:val="none"/>
                <w:lang w:val="en-US" w:eastAsia="zh-CN" w:bidi="ar-SA"/>
              </w:rPr>
              <w:t>序号</w:t>
            </w:r>
          </w:p>
        </w:tc>
        <w:tc>
          <w:tcPr>
            <w:tcW w:w="4489" w:type="dxa"/>
            <w:noWrap w:val="0"/>
            <w:vAlign w:val="top"/>
          </w:tcPr>
          <w:p w14:paraId="4F1F7774">
            <w:pPr>
              <w:pStyle w:val="6"/>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3"/>
                <w:rFonts w:hint="eastAsia" w:ascii="宋体" w:hAnsi="宋体" w:eastAsia="宋体" w:cs="宋体"/>
                <w:color w:val="auto"/>
                <w:kern w:val="2"/>
                <w:sz w:val="24"/>
                <w:szCs w:val="22"/>
                <w:highlight w:val="none"/>
                <w:lang w:val="en-US" w:eastAsia="zh-CN" w:bidi="ar-SA"/>
              </w:rPr>
            </w:pPr>
            <w:r>
              <w:rPr>
                <w:rStyle w:val="3"/>
                <w:rFonts w:hint="eastAsia" w:ascii="宋体" w:hAnsi="宋体" w:eastAsia="宋体" w:cs="宋体"/>
                <w:color w:val="auto"/>
                <w:kern w:val="2"/>
                <w:sz w:val="24"/>
                <w:szCs w:val="22"/>
                <w:highlight w:val="none"/>
                <w:lang w:val="en-US" w:eastAsia="zh-CN" w:bidi="ar-SA"/>
              </w:rPr>
              <w:t>服务内容</w:t>
            </w:r>
          </w:p>
        </w:tc>
        <w:tc>
          <w:tcPr>
            <w:tcW w:w="1312" w:type="dxa"/>
            <w:noWrap w:val="0"/>
            <w:vAlign w:val="top"/>
          </w:tcPr>
          <w:p w14:paraId="2FCCC65B">
            <w:pPr>
              <w:pStyle w:val="6"/>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3"/>
                <w:rFonts w:hint="eastAsia" w:ascii="宋体" w:hAnsi="宋体" w:eastAsia="宋体" w:cs="宋体"/>
                <w:color w:val="auto"/>
                <w:kern w:val="2"/>
                <w:sz w:val="24"/>
                <w:szCs w:val="22"/>
                <w:highlight w:val="none"/>
                <w:lang w:val="en-US" w:eastAsia="zh-CN" w:bidi="ar-SA"/>
              </w:rPr>
            </w:pPr>
            <w:r>
              <w:rPr>
                <w:rStyle w:val="3"/>
                <w:rFonts w:hint="eastAsia" w:ascii="宋体" w:hAnsi="宋体" w:eastAsia="宋体" w:cs="宋体"/>
                <w:color w:val="auto"/>
                <w:kern w:val="2"/>
                <w:sz w:val="24"/>
                <w:szCs w:val="22"/>
                <w:highlight w:val="none"/>
                <w:lang w:val="en-US" w:eastAsia="zh-CN" w:bidi="ar-SA"/>
              </w:rPr>
              <w:t>单位</w:t>
            </w:r>
          </w:p>
        </w:tc>
        <w:tc>
          <w:tcPr>
            <w:tcW w:w="1725" w:type="dxa"/>
            <w:noWrap w:val="0"/>
            <w:vAlign w:val="top"/>
          </w:tcPr>
          <w:p w14:paraId="6CD79C6E">
            <w:pPr>
              <w:pStyle w:val="6"/>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3"/>
                <w:rFonts w:hint="eastAsia" w:ascii="宋体" w:hAnsi="宋体" w:eastAsia="宋体" w:cs="宋体"/>
                <w:color w:val="auto"/>
                <w:kern w:val="2"/>
                <w:sz w:val="24"/>
                <w:szCs w:val="22"/>
                <w:highlight w:val="none"/>
                <w:lang w:val="en-US" w:eastAsia="zh-CN" w:bidi="ar-SA"/>
              </w:rPr>
            </w:pPr>
            <w:r>
              <w:rPr>
                <w:rStyle w:val="3"/>
                <w:rFonts w:hint="eastAsia" w:ascii="宋体" w:hAnsi="宋体" w:eastAsia="宋体" w:cs="宋体"/>
                <w:color w:val="auto"/>
                <w:kern w:val="2"/>
                <w:sz w:val="24"/>
                <w:szCs w:val="22"/>
                <w:highlight w:val="none"/>
                <w:lang w:val="en-US" w:eastAsia="zh-CN" w:bidi="ar-SA"/>
              </w:rPr>
              <w:t>数量</w:t>
            </w:r>
          </w:p>
        </w:tc>
      </w:tr>
      <w:tr w14:paraId="637F2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78" w:type="dxa"/>
            <w:noWrap w:val="0"/>
            <w:vAlign w:val="top"/>
          </w:tcPr>
          <w:p w14:paraId="7532F41D">
            <w:pPr>
              <w:pStyle w:val="6"/>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3"/>
                <w:rFonts w:hint="eastAsia" w:ascii="宋体" w:hAnsi="宋体" w:eastAsia="宋体" w:cs="宋体"/>
                <w:color w:val="auto"/>
                <w:kern w:val="2"/>
                <w:sz w:val="24"/>
                <w:szCs w:val="22"/>
                <w:highlight w:val="none"/>
                <w:lang w:val="en-US" w:eastAsia="zh-CN" w:bidi="ar-SA"/>
              </w:rPr>
            </w:pPr>
            <w:r>
              <w:rPr>
                <w:rStyle w:val="3"/>
                <w:rFonts w:hint="eastAsia" w:ascii="宋体" w:hAnsi="宋体" w:eastAsia="宋体" w:cs="宋体"/>
                <w:color w:val="auto"/>
                <w:kern w:val="2"/>
                <w:sz w:val="24"/>
                <w:szCs w:val="22"/>
                <w:highlight w:val="none"/>
                <w:lang w:val="en-US" w:eastAsia="zh-CN" w:bidi="ar-SA"/>
              </w:rPr>
              <w:t>1</w:t>
            </w:r>
          </w:p>
        </w:tc>
        <w:tc>
          <w:tcPr>
            <w:tcW w:w="4489" w:type="dxa"/>
            <w:noWrap w:val="0"/>
            <w:vAlign w:val="top"/>
          </w:tcPr>
          <w:p w14:paraId="73790368">
            <w:pPr>
              <w:pStyle w:val="6"/>
              <w:keepNext w:val="0"/>
              <w:keepLines w:val="0"/>
              <w:pageBreakBefore w:val="0"/>
              <w:widowControl w:val="0"/>
              <w:kinsoku/>
              <w:wordWrap/>
              <w:overflowPunct/>
              <w:topLinePunct w:val="0"/>
              <w:autoSpaceDE/>
              <w:autoSpaceDN/>
              <w:bidi w:val="0"/>
              <w:adjustRightInd/>
              <w:snapToGrid/>
              <w:spacing w:line="500" w:lineRule="exact"/>
              <w:jc w:val="both"/>
              <w:textAlignment w:val="auto"/>
              <w:rPr>
                <w:rStyle w:val="3"/>
                <w:rFonts w:hint="eastAsia" w:ascii="宋体" w:hAnsi="宋体" w:eastAsia="宋体" w:cs="宋体"/>
                <w:color w:val="auto"/>
                <w:kern w:val="2"/>
                <w:sz w:val="24"/>
                <w:szCs w:val="22"/>
                <w:highlight w:val="none"/>
                <w:lang w:val="en-US" w:eastAsia="zh-CN" w:bidi="ar-SA"/>
              </w:rPr>
            </w:pPr>
            <w:r>
              <w:rPr>
                <w:rStyle w:val="3"/>
                <w:rFonts w:hint="eastAsia" w:ascii="宋体" w:hAnsi="宋体" w:eastAsia="宋体" w:cs="宋体"/>
                <w:color w:val="auto"/>
                <w:kern w:val="2"/>
                <w:sz w:val="24"/>
                <w:szCs w:val="22"/>
                <w:highlight w:val="none"/>
                <w:lang w:val="en-US" w:eastAsia="zh-CN" w:bidi="ar-SA"/>
              </w:rPr>
              <w:t>宿迁市中级人民法院食堂劳务外包服务</w:t>
            </w:r>
          </w:p>
        </w:tc>
        <w:tc>
          <w:tcPr>
            <w:tcW w:w="1312" w:type="dxa"/>
            <w:noWrap w:val="0"/>
            <w:vAlign w:val="top"/>
          </w:tcPr>
          <w:p w14:paraId="40B86AA6">
            <w:pPr>
              <w:pStyle w:val="6"/>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3"/>
                <w:rFonts w:hint="eastAsia" w:ascii="宋体" w:hAnsi="宋体" w:eastAsia="宋体" w:cs="宋体"/>
                <w:color w:val="auto"/>
                <w:kern w:val="2"/>
                <w:sz w:val="24"/>
                <w:szCs w:val="22"/>
                <w:highlight w:val="none"/>
                <w:lang w:val="en-US" w:eastAsia="zh-CN" w:bidi="ar-SA"/>
              </w:rPr>
            </w:pPr>
            <w:r>
              <w:rPr>
                <w:rStyle w:val="3"/>
                <w:rFonts w:hint="eastAsia" w:ascii="宋体" w:hAnsi="宋体" w:eastAsia="宋体" w:cs="宋体"/>
                <w:color w:val="auto"/>
                <w:kern w:val="2"/>
                <w:sz w:val="24"/>
                <w:szCs w:val="22"/>
                <w:highlight w:val="none"/>
                <w:lang w:val="en-US" w:eastAsia="zh-CN" w:bidi="ar-SA"/>
              </w:rPr>
              <w:t>项</w:t>
            </w:r>
          </w:p>
        </w:tc>
        <w:tc>
          <w:tcPr>
            <w:tcW w:w="1725" w:type="dxa"/>
            <w:noWrap w:val="0"/>
            <w:vAlign w:val="top"/>
          </w:tcPr>
          <w:p w14:paraId="5A359859">
            <w:pPr>
              <w:pStyle w:val="6"/>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3"/>
                <w:rFonts w:hint="eastAsia" w:ascii="宋体" w:hAnsi="宋体" w:eastAsia="宋体" w:cs="宋体"/>
                <w:color w:val="auto"/>
                <w:kern w:val="2"/>
                <w:sz w:val="24"/>
                <w:szCs w:val="22"/>
                <w:highlight w:val="none"/>
                <w:lang w:val="en-US" w:eastAsia="zh-CN" w:bidi="ar-SA"/>
              </w:rPr>
            </w:pPr>
            <w:r>
              <w:rPr>
                <w:rStyle w:val="3"/>
                <w:rFonts w:hint="eastAsia" w:ascii="宋体" w:hAnsi="宋体" w:eastAsia="宋体" w:cs="宋体"/>
                <w:color w:val="auto"/>
                <w:kern w:val="2"/>
                <w:sz w:val="24"/>
                <w:szCs w:val="22"/>
                <w:highlight w:val="none"/>
                <w:lang w:val="en-US" w:eastAsia="zh-CN" w:bidi="ar-SA"/>
              </w:rPr>
              <w:t>1</w:t>
            </w:r>
          </w:p>
        </w:tc>
      </w:tr>
    </w:tbl>
    <w:p w14:paraId="4758CD6E">
      <w:pPr>
        <w:pStyle w:val="4"/>
        <w:keepNext w:val="0"/>
        <w:keepLines w:val="0"/>
        <w:pageBreakBefore w:val="0"/>
        <w:widowControl/>
        <w:kinsoku/>
        <w:wordWrap/>
        <w:overflowPunct/>
        <w:topLinePunct w:val="0"/>
        <w:autoSpaceDE/>
        <w:autoSpaceDN/>
        <w:bidi w:val="0"/>
        <w:adjustRightInd/>
        <w:snapToGrid/>
        <w:spacing w:line="500" w:lineRule="exact"/>
        <w:ind w:firstLine="562" w:firstLineChars="200"/>
        <w:jc w:val="left"/>
        <w:textAlignment w:val="auto"/>
        <w:rPr>
          <w:rStyle w:val="3"/>
          <w:rFonts w:hint="eastAsia" w:ascii="宋体" w:hAnsi="宋体" w:eastAsia="宋体" w:cs="宋体"/>
          <w:b/>
          <w:bCs/>
          <w:color w:val="auto"/>
          <w:kern w:val="0"/>
          <w:sz w:val="24"/>
          <w:highlight w:val="none"/>
        </w:rPr>
      </w:pPr>
      <w:r>
        <w:rPr>
          <w:rStyle w:val="3"/>
          <w:rFonts w:hint="eastAsia" w:ascii="宋体" w:hAnsi="宋体" w:cs="宋体"/>
          <w:b/>
          <w:color w:val="auto"/>
          <w:kern w:val="0"/>
          <w:sz w:val="28"/>
          <w:szCs w:val="28"/>
          <w:highlight w:val="none"/>
          <w:lang w:eastAsia="zh-CN"/>
        </w:rPr>
        <w:t>（</w:t>
      </w:r>
      <w:r>
        <w:rPr>
          <w:rStyle w:val="3"/>
          <w:rFonts w:hint="eastAsia" w:ascii="宋体" w:hAnsi="宋体" w:cs="宋体"/>
          <w:b/>
          <w:color w:val="auto"/>
          <w:kern w:val="0"/>
          <w:sz w:val="28"/>
          <w:szCs w:val="28"/>
          <w:highlight w:val="none"/>
          <w:lang w:val="en-US" w:eastAsia="zh-CN"/>
        </w:rPr>
        <w:t>二</w:t>
      </w:r>
      <w:r>
        <w:rPr>
          <w:rStyle w:val="3"/>
          <w:rFonts w:hint="eastAsia" w:ascii="宋体" w:hAnsi="宋体" w:cs="宋体"/>
          <w:b/>
          <w:color w:val="auto"/>
          <w:kern w:val="0"/>
          <w:sz w:val="28"/>
          <w:szCs w:val="28"/>
          <w:highlight w:val="none"/>
          <w:lang w:eastAsia="zh-CN"/>
        </w:rPr>
        <w:t>）人员要求</w:t>
      </w:r>
    </w:p>
    <w:p w14:paraId="50AF7D29">
      <w:pPr>
        <w:pStyle w:val="8"/>
        <w:keepNext w:val="0"/>
        <w:keepLines w:val="0"/>
        <w:pageBreakBefore w:val="0"/>
        <w:kinsoku/>
        <w:wordWrap/>
        <w:overflowPunct/>
        <w:topLinePunct w:val="0"/>
        <w:autoSpaceDE/>
        <w:autoSpaceDN/>
        <w:bidi w:val="0"/>
        <w:adjustRightInd/>
        <w:snapToGrid/>
        <w:spacing w:line="500" w:lineRule="exact"/>
        <w:ind w:firstLine="480" w:firstLineChars="200"/>
        <w:textAlignment w:val="auto"/>
        <w:rPr>
          <w:rStyle w:val="3"/>
          <w:rFonts w:hint="eastAsia" w:ascii="宋体" w:hAnsi="宋体" w:eastAsia="宋体" w:cs="宋体"/>
          <w:color w:val="auto"/>
          <w:sz w:val="24"/>
          <w:highlight w:val="none"/>
        </w:rPr>
      </w:pPr>
      <w:r>
        <w:rPr>
          <w:rStyle w:val="3"/>
          <w:rFonts w:hint="eastAsia" w:ascii="宋体" w:hAnsi="宋体" w:eastAsia="宋体" w:cs="宋体"/>
          <w:color w:val="auto"/>
          <w:sz w:val="24"/>
          <w:highlight w:val="none"/>
        </w:rPr>
        <w:t>★项目组人员总人数不少于</w:t>
      </w:r>
      <w:r>
        <w:rPr>
          <w:rStyle w:val="3"/>
          <w:rFonts w:hint="eastAsia" w:ascii="宋体" w:hAnsi="宋体" w:eastAsia="宋体" w:cs="宋体"/>
          <w:color w:val="auto"/>
          <w:sz w:val="24"/>
          <w:highlight w:val="none"/>
          <w:u w:val="single"/>
        </w:rPr>
        <w:t>1</w:t>
      </w:r>
      <w:r>
        <w:rPr>
          <w:rStyle w:val="3"/>
          <w:rFonts w:hint="eastAsia" w:ascii="宋体" w:hAnsi="宋体" w:eastAsia="宋体" w:cs="宋体"/>
          <w:color w:val="auto"/>
          <w:sz w:val="24"/>
          <w:highlight w:val="none"/>
          <w:u w:val="single"/>
          <w:lang w:val="en-US" w:eastAsia="zh-CN"/>
        </w:rPr>
        <w:t>2</w:t>
      </w:r>
      <w:r>
        <w:rPr>
          <w:rStyle w:val="3"/>
          <w:rFonts w:hint="eastAsia" w:ascii="宋体" w:hAnsi="宋体" w:eastAsia="宋体" w:cs="宋体"/>
          <w:color w:val="auto"/>
          <w:sz w:val="24"/>
          <w:highlight w:val="none"/>
        </w:rPr>
        <w:t>人，其中含项目经理1 人、行政总厨1人、面点师不少于</w:t>
      </w:r>
      <w:r>
        <w:rPr>
          <w:rStyle w:val="3"/>
          <w:rFonts w:hint="eastAsia" w:ascii="宋体" w:hAnsi="宋体" w:eastAsia="宋体" w:cs="宋体"/>
          <w:color w:val="auto"/>
          <w:sz w:val="24"/>
          <w:highlight w:val="none"/>
          <w:u w:val="single"/>
        </w:rPr>
        <w:t>2</w:t>
      </w:r>
      <w:r>
        <w:rPr>
          <w:rStyle w:val="3"/>
          <w:rFonts w:hint="eastAsia" w:ascii="宋体" w:hAnsi="宋体" w:eastAsia="宋体" w:cs="宋体"/>
          <w:color w:val="auto"/>
          <w:sz w:val="24"/>
          <w:highlight w:val="none"/>
        </w:rPr>
        <w:t>人。</w:t>
      </w:r>
    </w:p>
    <w:p w14:paraId="21881AA3">
      <w:pPr>
        <w:pStyle w:val="8"/>
        <w:keepNext w:val="0"/>
        <w:keepLines w:val="0"/>
        <w:pageBreakBefore w:val="0"/>
        <w:kinsoku/>
        <w:wordWrap/>
        <w:overflowPunct/>
        <w:topLinePunct w:val="0"/>
        <w:autoSpaceDE/>
        <w:autoSpaceDN/>
        <w:bidi w:val="0"/>
        <w:adjustRightInd/>
        <w:snapToGrid/>
        <w:spacing w:line="500" w:lineRule="exact"/>
        <w:ind w:firstLine="480" w:firstLineChars="200"/>
        <w:textAlignment w:val="auto"/>
        <w:rPr>
          <w:rStyle w:val="3"/>
          <w:rFonts w:hint="eastAsia" w:ascii="宋体" w:hAnsi="宋体" w:eastAsia="宋体" w:cs="宋体"/>
          <w:color w:val="auto"/>
          <w:sz w:val="24"/>
          <w:highlight w:val="none"/>
        </w:rPr>
      </w:pPr>
      <w:r>
        <w:rPr>
          <w:rStyle w:val="3"/>
          <w:rFonts w:hint="eastAsia" w:ascii="宋体" w:hAnsi="宋体" w:eastAsia="宋体" w:cs="宋体"/>
          <w:color w:val="auto"/>
          <w:sz w:val="24"/>
          <w:highlight w:val="none"/>
        </w:rPr>
        <w:t>备注：成交之后所有人员均不得随意更换，确需更换人员（新入职人员）须提前5个工作向采购人提交申请，采购人同意后方可执行。</w:t>
      </w:r>
    </w:p>
    <w:p w14:paraId="0607F232">
      <w:pPr>
        <w:pStyle w:val="8"/>
        <w:keepNext w:val="0"/>
        <w:keepLines w:val="0"/>
        <w:pageBreakBefore w:val="0"/>
        <w:kinsoku/>
        <w:wordWrap/>
        <w:overflowPunct/>
        <w:topLinePunct w:val="0"/>
        <w:autoSpaceDE/>
        <w:autoSpaceDN/>
        <w:bidi w:val="0"/>
        <w:adjustRightInd/>
        <w:snapToGrid/>
        <w:spacing w:line="500" w:lineRule="exact"/>
        <w:ind w:firstLine="472" w:firstLineChars="196"/>
        <w:textAlignment w:val="auto"/>
        <w:rPr>
          <w:rStyle w:val="3"/>
          <w:rFonts w:hint="eastAsia" w:ascii="宋体" w:hAnsi="宋体" w:eastAsia="宋体" w:cs="宋体"/>
          <w:b/>
          <w:color w:val="auto"/>
          <w:sz w:val="24"/>
          <w:highlight w:val="none"/>
        </w:rPr>
      </w:pPr>
      <w:r>
        <w:rPr>
          <w:rStyle w:val="3"/>
          <w:rFonts w:hint="eastAsia" w:ascii="宋体" w:hAnsi="宋体" w:cs="宋体"/>
          <w:b/>
          <w:color w:val="auto"/>
          <w:sz w:val="24"/>
          <w:highlight w:val="none"/>
          <w:lang w:val="en-US" w:eastAsia="zh-CN"/>
        </w:rPr>
        <w:t>1.1</w:t>
      </w:r>
      <w:r>
        <w:rPr>
          <w:rStyle w:val="3"/>
          <w:rFonts w:hint="eastAsia" w:ascii="宋体" w:hAnsi="宋体" w:eastAsia="宋体" w:cs="宋体"/>
          <w:b/>
          <w:color w:val="auto"/>
          <w:sz w:val="24"/>
          <w:highlight w:val="none"/>
        </w:rPr>
        <w:t>项目经理1人</w:t>
      </w:r>
    </w:p>
    <w:p w14:paraId="52ABE9C0">
      <w:pPr>
        <w:pStyle w:val="6"/>
        <w:keepNext w:val="0"/>
        <w:keepLines w:val="0"/>
        <w:pageBreakBefore w:val="0"/>
        <w:kinsoku/>
        <w:wordWrap/>
        <w:overflowPunct/>
        <w:topLinePunct w:val="0"/>
        <w:autoSpaceDE/>
        <w:autoSpaceDN/>
        <w:bidi w:val="0"/>
        <w:adjustRightInd/>
        <w:snapToGrid/>
        <w:spacing w:line="500" w:lineRule="exact"/>
        <w:ind w:firstLine="482" w:firstLineChars="200"/>
        <w:textAlignment w:val="auto"/>
        <w:rPr>
          <w:rStyle w:val="3"/>
          <w:rFonts w:hint="default" w:ascii="宋体" w:hAnsi="宋体" w:eastAsia="宋体" w:cs="宋体"/>
          <w:color w:val="auto"/>
          <w:sz w:val="24"/>
          <w:highlight w:val="none"/>
          <w:lang w:val="en-US" w:eastAsia="zh-CN"/>
        </w:rPr>
      </w:pPr>
      <w:r>
        <w:rPr>
          <w:rStyle w:val="3"/>
          <w:rFonts w:hint="eastAsia" w:ascii="宋体" w:hAnsi="宋体" w:eastAsia="宋体" w:cs="宋体"/>
          <w:color w:val="auto"/>
          <w:sz w:val="24"/>
          <w:highlight w:val="none"/>
        </w:rPr>
        <w:t>★</w:t>
      </w:r>
      <w:r>
        <w:rPr>
          <w:rStyle w:val="3"/>
          <w:rFonts w:hint="eastAsia" w:ascii="宋体" w:hAnsi="宋体" w:eastAsia="宋体" w:cs="宋体"/>
          <w:color w:val="auto"/>
          <w:sz w:val="24"/>
          <w:highlight w:val="none"/>
          <w:lang w:val="en-US" w:eastAsia="zh-CN"/>
        </w:rPr>
        <w:t>40</w:t>
      </w:r>
      <w:r>
        <w:rPr>
          <w:rStyle w:val="3"/>
          <w:rFonts w:hint="eastAsia" w:ascii="宋体" w:hAnsi="宋体" w:eastAsia="宋体" w:cs="宋体"/>
          <w:color w:val="auto"/>
          <w:sz w:val="24"/>
          <w:highlight w:val="none"/>
        </w:rPr>
        <w:t>周</w:t>
      </w:r>
      <w:r>
        <w:rPr>
          <w:rStyle w:val="3"/>
          <w:rFonts w:hint="eastAsia" w:ascii="宋体" w:hAnsi="宋体" w:eastAsia="宋体" w:cs="宋体"/>
          <w:color w:val="auto"/>
          <w:sz w:val="24"/>
          <w:highlight w:val="none"/>
        </w:rPr>
        <w:t>岁</w:t>
      </w:r>
      <w:r>
        <w:rPr>
          <w:rStyle w:val="3"/>
          <w:rFonts w:hint="eastAsia" w:ascii="宋体" w:hAnsi="宋体" w:eastAsia="宋体" w:cs="宋体"/>
          <w:color w:val="auto"/>
          <w:sz w:val="24"/>
          <w:highlight w:val="none"/>
          <w:lang w:eastAsia="zh-CN"/>
        </w:rPr>
        <w:t>及</w:t>
      </w:r>
      <w:r>
        <w:rPr>
          <w:rStyle w:val="3"/>
          <w:rFonts w:hint="eastAsia" w:ascii="宋体" w:hAnsi="宋体" w:eastAsia="宋体" w:cs="宋体"/>
          <w:color w:val="auto"/>
          <w:sz w:val="24"/>
          <w:highlight w:val="none"/>
        </w:rPr>
        <w:t>以下，</w:t>
      </w:r>
      <w:r>
        <w:rPr>
          <w:rStyle w:val="3"/>
          <w:rFonts w:hint="eastAsia" w:ascii="宋体" w:hAnsi="宋体" w:eastAsia="宋体" w:cs="宋体"/>
          <w:color w:val="auto"/>
          <w:sz w:val="24"/>
          <w:highlight w:val="none"/>
          <w:lang w:eastAsia="zh-CN"/>
        </w:rPr>
        <w:t>具有</w:t>
      </w:r>
      <w:r>
        <w:rPr>
          <w:rStyle w:val="3"/>
          <w:rFonts w:hint="eastAsia" w:ascii="宋体" w:hAnsi="宋体" w:eastAsia="宋体" w:cs="宋体"/>
          <w:color w:val="auto"/>
          <w:sz w:val="24"/>
          <w:highlight w:val="none"/>
          <w:lang w:val="en-US" w:eastAsia="zh-CN"/>
        </w:rPr>
        <w:t>大专</w:t>
      </w:r>
      <w:r>
        <w:rPr>
          <w:rStyle w:val="3"/>
          <w:rFonts w:hint="eastAsia" w:ascii="宋体" w:hAnsi="宋体" w:eastAsia="宋体" w:cs="宋体"/>
          <w:color w:val="auto"/>
          <w:sz w:val="24"/>
          <w:highlight w:val="none"/>
          <w:lang w:eastAsia="zh-CN"/>
        </w:rPr>
        <w:t>及以上学历（</w:t>
      </w:r>
      <w:r>
        <w:rPr>
          <w:rStyle w:val="3"/>
          <w:rFonts w:hint="eastAsia" w:ascii="宋体" w:hAnsi="宋体" w:eastAsia="宋体" w:cs="宋体"/>
          <w:color w:val="auto"/>
          <w:sz w:val="24"/>
          <w:highlight w:val="none"/>
          <w:lang w:val="en-US" w:eastAsia="zh-CN"/>
        </w:rPr>
        <w:t>电子响应文件中</w:t>
      </w:r>
      <w:r>
        <w:rPr>
          <w:rStyle w:val="3"/>
          <w:rFonts w:hint="eastAsia" w:ascii="宋体" w:hAnsi="宋体" w:eastAsia="宋体" w:cs="宋体"/>
          <w:color w:val="auto"/>
          <w:sz w:val="24"/>
          <w:highlight w:val="none"/>
          <w:lang w:eastAsia="zh-CN"/>
        </w:rPr>
        <w:t>提供学历证书扫描件和学信网查询证明）</w:t>
      </w:r>
      <w:r>
        <w:rPr>
          <w:rStyle w:val="3"/>
          <w:rFonts w:hint="eastAsia" w:ascii="宋体" w:hAnsi="宋体" w:eastAsia="宋体" w:cs="宋体"/>
          <w:color w:val="auto"/>
          <w:sz w:val="24"/>
          <w:highlight w:val="none"/>
        </w:rPr>
        <w:t>有较强的</w:t>
      </w:r>
      <w:r>
        <w:rPr>
          <w:rStyle w:val="3"/>
          <w:rFonts w:hint="eastAsia" w:ascii="宋体" w:hAnsi="宋体" w:eastAsia="宋体" w:cs="宋体"/>
          <w:color w:val="auto"/>
          <w:sz w:val="24"/>
          <w:highlight w:val="none"/>
          <w:lang w:eastAsia="zh-CN"/>
        </w:rPr>
        <w:t>组织、沟通、协调及服务</w:t>
      </w:r>
      <w:r>
        <w:rPr>
          <w:rStyle w:val="3"/>
          <w:rFonts w:hint="eastAsia" w:ascii="宋体" w:hAnsi="宋体" w:eastAsia="宋体" w:cs="宋体"/>
          <w:color w:val="auto"/>
          <w:sz w:val="24"/>
          <w:highlight w:val="none"/>
        </w:rPr>
        <w:t>能力，主要负责人员的管理、监督、培训、考核和协调工作。</w:t>
      </w:r>
    </w:p>
    <w:p w14:paraId="7E16B5CD">
      <w:pPr>
        <w:pStyle w:val="8"/>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Style w:val="3"/>
          <w:rFonts w:hint="eastAsia" w:ascii="宋体" w:hAnsi="宋体" w:eastAsia="宋体" w:cs="宋体"/>
          <w:b/>
          <w:color w:val="auto"/>
          <w:sz w:val="24"/>
          <w:highlight w:val="none"/>
        </w:rPr>
      </w:pPr>
      <w:r>
        <w:rPr>
          <w:rStyle w:val="3"/>
          <w:rFonts w:hint="eastAsia" w:ascii="宋体" w:hAnsi="宋体" w:cs="宋体"/>
          <w:b/>
          <w:color w:val="auto"/>
          <w:sz w:val="24"/>
          <w:highlight w:val="none"/>
          <w:lang w:val="en-US" w:eastAsia="zh-CN"/>
        </w:rPr>
        <w:t>1.2</w:t>
      </w:r>
      <w:r>
        <w:rPr>
          <w:rStyle w:val="3"/>
          <w:rFonts w:hint="eastAsia" w:ascii="宋体" w:hAnsi="宋体" w:eastAsia="宋体" w:cs="宋体"/>
          <w:b/>
          <w:color w:val="auto"/>
          <w:sz w:val="24"/>
          <w:highlight w:val="none"/>
        </w:rPr>
        <w:t>行政总厨1人</w:t>
      </w:r>
    </w:p>
    <w:p w14:paraId="5EA82B9E">
      <w:pPr>
        <w:pStyle w:val="6"/>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Style w:val="3"/>
          <w:rFonts w:hint="eastAsia" w:ascii="宋体" w:hAnsi="宋体" w:eastAsia="宋体" w:cs="宋体"/>
          <w:color w:val="auto"/>
          <w:sz w:val="24"/>
          <w:highlight w:val="none"/>
        </w:rPr>
      </w:pPr>
      <w:r>
        <w:rPr>
          <w:rStyle w:val="3"/>
          <w:rFonts w:hint="eastAsia" w:ascii="宋体" w:hAnsi="宋体" w:eastAsia="宋体" w:cs="宋体"/>
          <w:color w:val="auto"/>
          <w:sz w:val="24"/>
          <w:highlight w:val="none"/>
        </w:rPr>
        <w:t>★</w:t>
      </w:r>
      <w:r>
        <w:rPr>
          <w:rStyle w:val="3"/>
          <w:rFonts w:hint="eastAsia" w:ascii="宋体" w:hAnsi="宋体" w:eastAsia="宋体" w:cs="宋体"/>
          <w:color w:val="auto"/>
          <w:sz w:val="24"/>
          <w:highlight w:val="none"/>
          <w:lang w:val="en-US" w:eastAsia="zh-CN"/>
        </w:rPr>
        <w:t>55</w:t>
      </w:r>
      <w:r>
        <w:rPr>
          <w:rStyle w:val="3"/>
          <w:rFonts w:hint="eastAsia" w:ascii="宋体" w:hAnsi="宋体" w:eastAsia="宋体" w:cs="宋体"/>
          <w:color w:val="auto"/>
          <w:sz w:val="24"/>
          <w:highlight w:val="none"/>
        </w:rPr>
        <w:t>周岁</w:t>
      </w:r>
      <w:r>
        <w:rPr>
          <w:rStyle w:val="3"/>
          <w:rFonts w:hint="eastAsia" w:ascii="宋体" w:hAnsi="宋体" w:eastAsia="宋体" w:cs="宋体"/>
          <w:color w:val="auto"/>
          <w:sz w:val="24"/>
          <w:highlight w:val="none"/>
          <w:lang w:eastAsia="zh-CN"/>
        </w:rPr>
        <w:t>及</w:t>
      </w:r>
      <w:r>
        <w:rPr>
          <w:rStyle w:val="3"/>
          <w:rFonts w:hint="eastAsia" w:ascii="宋体" w:hAnsi="宋体" w:eastAsia="宋体" w:cs="宋体"/>
          <w:color w:val="auto"/>
          <w:sz w:val="24"/>
          <w:highlight w:val="none"/>
        </w:rPr>
        <w:t>以下，具有</w:t>
      </w:r>
      <w:r>
        <w:rPr>
          <w:rStyle w:val="3"/>
          <w:rFonts w:hint="eastAsia" w:ascii="宋体" w:hAnsi="宋体" w:eastAsia="宋体" w:cs="宋体"/>
          <w:color w:val="auto"/>
          <w:sz w:val="24"/>
          <w:highlight w:val="none"/>
          <w:lang w:eastAsia="zh-CN"/>
        </w:rPr>
        <w:t>二</w:t>
      </w:r>
      <w:r>
        <w:rPr>
          <w:rStyle w:val="3"/>
          <w:rFonts w:hint="eastAsia" w:ascii="宋体" w:hAnsi="宋体" w:eastAsia="宋体" w:cs="宋体"/>
          <w:color w:val="auto"/>
          <w:sz w:val="24"/>
          <w:highlight w:val="none"/>
        </w:rPr>
        <w:t>级（</w:t>
      </w:r>
      <w:r>
        <w:rPr>
          <w:rStyle w:val="3"/>
          <w:rFonts w:hint="eastAsia" w:ascii="宋体" w:hAnsi="宋体" w:eastAsia="宋体" w:cs="宋体"/>
          <w:color w:val="auto"/>
          <w:sz w:val="24"/>
          <w:highlight w:val="none"/>
          <w:lang w:eastAsia="zh-CN"/>
        </w:rPr>
        <w:t>技师</w:t>
      </w:r>
      <w:r>
        <w:rPr>
          <w:rStyle w:val="3"/>
          <w:rFonts w:hint="eastAsia" w:ascii="宋体" w:hAnsi="宋体" w:eastAsia="宋体" w:cs="宋体"/>
          <w:color w:val="auto"/>
          <w:sz w:val="24"/>
          <w:highlight w:val="none"/>
        </w:rPr>
        <w:t>）及以上</w:t>
      </w:r>
      <w:r>
        <w:rPr>
          <w:rStyle w:val="3"/>
          <w:rFonts w:hint="eastAsia" w:ascii="宋体" w:hAnsi="宋体" w:eastAsia="宋体" w:cs="宋体"/>
          <w:color w:val="auto"/>
          <w:sz w:val="24"/>
          <w:highlight w:val="none"/>
          <w:lang w:eastAsia="zh-CN"/>
        </w:rPr>
        <w:t>中式烹调师</w:t>
      </w:r>
      <w:r>
        <w:rPr>
          <w:rStyle w:val="3"/>
          <w:rFonts w:hint="eastAsia" w:ascii="宋体" w:hAnsi="宋体" w:eastAsia="宋体" w:cs="宋体"/>
          <w:color w:val="auto"/>
          <w:sz w:val="24"/>
          <w:highlight w:val="none"/>
        </w:rPr>
        <w:t>资格证书（</w:t>
      </w:r>
      <w:r>
        <w:rPr>
          <w:rStyle w:val="3"/>
          <w:rFonts w:hint="eastAsia" w:ascii="宋体" w:hAnsi="宋体" w:eastAsia="宋体" w:cs="宋体"/>
          <w:color w:val="auto"/>
          <w:sz w:val="24"/>
          <w:highlight w:val="none"/>
          <w:lang w:val="en-US" w:eastAsia="zh-CN"/>
        </w:rPr>
        <w:t>电子响应文件中</w:t>
      </w:r>
      <w:r>
        <w:rPr>
          <w:rStyle w:val="3"/>
          <w:rFonts w:hint="eastAsia" w:ascii="宋体" w:hAnsi="宋体" w:eastAsia="宋体" w:cs="宋体"/>
          <w:color w:val="auto"/>
          <w:sz w:val="24"/>
          <w:highlight w:val="none"/>
        </w:rPr>
        <w:t>提供证书扫描件），有较强的</w:t>
      </w:r>
      <w:r>
        <w:rPr>
          <w:rStyle w:val="3"/>
          <w:rFonts w:hint="eastAsia" w:ascii="宋体" w:hAnsi="宋体" w:eastAsia="宋体" w:cs="宋体"/>
          <w:color w:val="auto"/>
          <w:sz w:val="24"/>
          <w:highlight w:val="none"/>
          <w:lang w:eastAsia="zh-CN"/>
        </w:rPr>
        <w:t>组织及管理</w:t>
      </w:r>
      <w:r>
        <w:rPr>
          <w:rStyle w:val="3"/>
          <w:rFonts w:hint="eastAsia" w:ascii="宋体" w:hAnsi="宋体" w:eastAsia="宋体" w:cs="宋体"/>
          <w:color w:val="auto"/>
          <w:sz w:val="24"/>
          <w:highlight w:val="none"/>
        </w:rPr>
        <w:t>能力，主要负责编制菜单、管理菜肴出品质量、食品安全、厨房员工管理、监督、培训、考核。</w:t>
      </w:r>
    </w:p>
    <w:p w14:paraId="6DAF45DB">
      <w:pPr>
        <w:pStyle w:val="8"/>
        <w:keepNext w:val="0"/>
        <w:keepLines w:val="0"/>
        <w:pageBreakBefore w:val="0"/>
        <w:kinsoku/>
        <w:wordWrap/>
        <w:overflowPunct/>
        <w:topLinePunct w:val="0"/>
        <w:autoSpaceDE/>
        <w:autoSpaceDN/>
        <w:bidi w:val="0"/>
        <w:adjustRightInd/>
        <w:snapToGrid/>
        <w:spacing w:line="500" w:lineRule="exact"/>
        <w:ind w:firstLine="482" w:firstLineChars="200"/>
        <w:textAlignment w:val="auto"/>
        <w:rPr>
          <w:rStyle w:val="3"/>
          <w:rFonts w:hint="eastAsia" w:ascii="宋体" w:hAnsi="宋体" w:eastAsia="宋体" w:cs="宋体"/>
          <w:b/>
          <w:color w:val="auto"/>
          <w:sz w:val="24"/>
          <w:highlight w:val="none"/>
          <w:lang w:val="en-US" w:eastAsia="zh-CN"/>
        </w:rPr>
      </w:pPr>
      <w:r>
        <w:rPr>
          <w:rStyle w:val="3"/>
          <w:rFonts w:hint="eastAsia" w:ascii="宋体" w:hAnsi="宋体" w:cs="宋体"/>
          <w:b/>
          <w:color w:val="auto"/>
          <w:sz w:val="24"/>
          <w:highlight w:val="none"/>
          <w:lang w:val="en-US" w:eastAsia="zh-CN"/>
        </w:rPr>
        <w:t>1.3</w:t>
      </w:r>
      <w:r>
        <w:rPr>
          <w:rStyle w:val="3"/>
          <w:rFonts w:hint="eastAsia" w:ascii="宋体" w:hAnsi="宋体" w:eastAsia="宋体" w:cs="宋体"/>
          <w:b/>
          <w:color w:val="auto"/>
          <w:sz w:val="24"/>
          <w:highlight w:val="none"/>
          <w:lang w:val="en-US" w:eastAsia="zh-CN"/>
        </w:rPr>
        <w:t>面点师不少于2人</w:t>
      </w:r>
    </w:p>
    <w:p w14:paraId="2FCC6CB8">
      <w:pPr>
        <w:pStyle w:val="8"/>
        <w:keepNext w:val="0"/>
        <w:keepLines w:val="0"/>
        <w:pageBreakBefore w:val="0"/>
        <w:kinsoku/>
        <w:wordWrap/>
        <w:overflowPunct/>
        <w:topLinePunct w:val="0"/>
        <w:autoSpaceDE/>
        <w:autoSpaceDN/>
        <w:bidi w:val="0"/>
        <w:adjustRightInd/>
        <w:snapToGrid/>
        <w:spacing w:line="500" w:lineRule="exact"/>
        <w:ind w:firstLine="480" w:firstLineChars="200"/>
        <w:textAlignment w:val="auto"/>
        <w:rPr>
          <w:rStyle w:val="3"/>
          <w:rFonts w:hint="eastAsia" w:ascii="宋体" w:hAnsi="宋体" w:eastAsia="宋体" w:cs="宋体"/>
          <w:color w:val="auto"/>
          <w:sz w:val="24"/>
          <w:highlight w:val="none"/>
          <w:lang w:val="en-US" w:eastAsia="zh-CN"/>
        </w:rPr>
      </w:pPr>
      <w:r>
        <w:rPr>
          <w:rStyle w:val="3"/>
          <w:rFonts w:hint="eastAsia" w:ascii="宋体" w:hAnsi="宋体" w:eastAsia="宋体" w:cs="宋体"/>
          <w:color w:val="auto"/>
          <w:sz w:val="24"/>
          <w:highlight w:val="none"/>
        </w:rPr>
        <w:t>★</w:t>
      </w:r>
      <w:r>
        <w:rPr>
          <w:rStyle w:val="3"/>
          <w:rFonts w:hint="eastAsia" w:ascii="宋体" w:hAnsi="宋体" w:eastAsia="宋体" w:cs="宋体"/>
          <w:color w:val="auto"/>
          <w:sz w:val="24"/>
          <w:highlight w:val="none"/>
          <w:lang w:val="en-US" w:eastAsia="zh-CN"/>
        </w:rPr>
        <w:t>50周岁及以下，具有</w:t>
      </w:r>
      <w:r>
        <w:rPr>
          <w:rStyle w:val="3"/>
          <w:rFonts w:hint="eastAsia" w:ascii="宋体" w:hAnsi="宋体" w:eastAsia="宋体" w:cs="宋体"/>
          <w:color w:val="auto"/>
          <w:sz w:val="24"/>
          <w:highlight w:val="none"/>
          <w:lang w:val="en-US" w:eastAsia="zh-CN"/>
        </w:rPr>
        <w:t>中式面点师证书</w:t>
      </w:r>
      <w:r>
        <w:rPr>
          <w:rStyle w:val="3"/>
          <w:rFonts w:hint="eastAsia" w:ascii="宋体" w:hAnsi="宋体" w:eastAsia="宋体" w:cs="宋体"/>
          <w:color w:val="auto"/>
          <w:sz w:val="24"/>
          <w:highlight w:val="none"/>
        </w:rPr>
        <w:t>（</w:t>
      </w:r>
      <w:r>
        <w:rPr>
          <w:rStyle w:val="3"/>
          <w:rFonts w:hint="eastAsia" w:ascii="宋体" w:hAnsi="宋体" w:eastAsia="宋体" w:cs="宋体"/>
          <w:color w:val="auto"/>
          <w:sz w:val="24"/>
          <w:highlight w:val="none"/>
          <w:lang w:val="en-US" w:eastAsia="zh-CN"/>
        </w:rPr>
        <w:t>电子响应文件中</w:t>
      </w:r>
      <w:r>
        <w:rPr>
          <w:rStyle w:val="3"/>
          <w:rFonts w:hint="eastAsia" w:ascii="宋体" w:hAnsi="宋体" w:eastAsia="宋体" w:cs="宋体"/>
          <w:color w:val="auto"/>
          <w:sz w:val="24"/>
          <w:highlight w:val="none"/>
        </w:rPr>
        <w:t>提供证书</w:t>
      </w:r>
      <w:r>
        <w:rPr>
          <w:rStyle w:val="3"/>
          <w:rFonts w:hint="eastAsia" w:ascii="宋体" w:hAnsi="宋体" w:cs="宋体"/>
          <w:color w:val="auto"/>
          <w:sz w:val="24"/>
          <w:highlight w:val="none"/>
          <w:lang w:eastAsia="zh-CN"/>
        </w:rPr>
        <w:t>扫描件</w:t>
      </w:r>
      <w:r>
        <w:rPr>
          <w:rStyle w:val="3"/>
          <w:rFonts w:hint="eastAsia" w:ascii="宋体" w:hAnsi="宋体" w:eastAsia="宋体" w:cs="宋体"/>
          <w:color w:val="auto"/>
          <w:sz w:val="24"/>
          <w:highlight w:val="none"/>
        </w:rPr>
        <w:t>）</w:t>
      </w:r>
      <w:r>
        <w:rPr>
          <w:rStyle w:val="3"/>
          <w:rFonts w:hint="eastAsia" w:ascii="宋体" w:hAnsi="宋体" w:eastAsia="宋体" w:cs="宋体"/>
          <w:color w:val="auto"/>
          <w:sz w:val="24"/>
          <w:highlight w:val="none"/>
          <w:lang w:eastAsia="zh-CN"/>
        </w:rPr>
        <w:t>。</w:t>
      </w:r>
    </w:p>
    <w:p w14:paraId="09E00E6A">
      <w:pPr>
        <w:pStyle w:val="8"/>
        <w:keepNext w:val="0"/>
        <w:keepLines w:val="0"/>
        <w:pageBreakBefore w:val="0"/>
        <w:kinsoku/>
        <w:wordWrap/>
        <w:overflowPunct/>
        <w:topLinePunct w:val="0"/>
        <w:autoSpaceDE/>
        <w:autoSpaceDN/>
        <w:bidi w:val="0"/>
        <w:adjustRightInd/>
        <w:snapToGrid/>
        <w:spacing w:line="500" w:lineRule="exact"/>
        <w:ind w:firstLine="480" w:firstLineChars="200"/>
        <w:textAlignment w:val="auto"/>
        <w:rPr>
          <w:rStyle w:val="3"/>
          <w:rFonts w:hint="eastAsia" w:ascii="宋体" w:hAnsi="宋体" w:eastAsia="宋体" w:cs="宋体"/>
          <w:color w:val="auto"/>
          <w:sz w:val="24"/>
          <w:highlight w:val="none"/>
        </w:rPr>
      </w:pPr>
      <w:r>
        <w:rPr>
          <w:rStyle w:val="3"/>
          <w:rFonts w:hint="eastAsia" w:ascii="宋体" w:hAnsi="宋体" w:eastAsia="宋体" w:cs="宋体"/>
          <w:color w:val="auto"/>
          <w:sz w:val="24"/>
          <w:highlight w:val="none"/>
        </w:rPr>
        <w:t>★备注：1</w:t>
      </w:r>
      <w:r>
        <w:rPr>
          <w:rStyle w:val="3"/>
          <w:rFonts w:hint="eastAsia" w:ascii="宋体" w:hAnsi="宋体" w:cs="宋体"/>
          <w:color w:val="auto"/>
          <w:sz w:val="24"/>
          <w:highlight w:val="none"/>
          <w:lang w:val="en-US" w:eastAsia="zh-CN"/>
        </w:rPr>
        <w:t>.</w:t>
      </w:r>
      <w:r>
        <w:rPr>
          <w:rStyle w:val="3"/>
          <w:rFonts w:hint="eastAsia" w:ascii="宋体" w:hAnsi="宋体" w:eastAsia="宋体" w:cs="宋体"/>
          <w:color w:val="auto"/>
          <w:sz w:val="24"/>
          <w:highlight w:val="none"/>
        </w:rPr>
        <w:t>成交后，项目经理和行政总厨未经采购单位同意不得擅自更换；2</w:t>
      </w:r>
      <w:r>
        <w:rPr>
          <w:rStyle w:val="3"/>
          <w:rFonts w:hint="eastAsia" w:ascii="宋体" w:hAnsi="宋体" w:cs="宋体"/>
          <w:color w:val="auto"/>
          <w:sz w:val="24"/>
          <w:highlight w:val="none"/>
          <w:lang w:val="en-US" w:eastAsia="zh-CN"/>
        </w:rPr>
        <w:t>.</w:t>
      </w:r>
      <w:r>
        <w:rPr>
          <w:rStyle w:val="3"/>
          <w:rFonts w:hint="eastAsia" w:ascii="宋体" w:hAnsi="宋体" w:eastAsia="宋体" w:cs="宋体"/>
          <w:color w:val="auto"/>
          <w:sz w:val="24"/>
          <w:highlight w:val="none"/>
        </w:rPr>
        <w:t>成交后，采购人有权要求更换项目经理和行政总厨，项目经理和行政总厨试用期均为</w:t>
      </w:r>
      <w:r>
        <w:rPr>
          <w:rStyle w:val="3"/>
          <w:rFonts w:hint="eastAsia" w:ascii="宋体" w:hAnsi="宋体" w:cs="宋体"/>
          <w:color w:val="auto"/>
          <w:sz w:val="24"/>
          <w:highlight w:val="none"/>
          <w:lang w:val="en-US" w:eastAsia="zh-CN"/>
        </w:rPr>
        <w:t>1</w:t>
      </w:r>
      <w:r>
        <w:rPr>
          <w:rStyle w:val="3"/>
          <w:rFonts w:hint="eastAsia" w:ascii="宋体" w:hAnsi="宋体" w:eastAsia="宋体" w:cs="宋体"/>
          <w:color w:val="auto"/>
          <w:sz w:val="24"/>
          <w:highlight w:val="none"/>
        </w:rPr>
        <w:t>个月，试用期满后采购人视项目经理和行政总厨试用期表现决定是否继续留用。3</w:t>
      </w:r>
      <w:r>
        <w:rPr>
          <w:rStyle w:val="3"/>
          <w:rFonts w:hint="eastAsia" w:ascii="宋体" w:hAnsi="宋体" w:cs="宋体"/>
          <w:color w:val="auto"/>
          <w:sz w:val="24"/>
          <w:highlight w:val="none"/>
          <w:lang w:val="en-US" w:eastAsia="zh-CN"/>
        </w:rPr>
        <w:t>.</w:t>
      </w:r>
      <w:r>
        <w:rPr>
          <w:rStyle w:val="3"/>
          <w:rFonts w:hint="eastAsia" w:ascii="宋体" w:hAnsi="宋体" w:eastAsia="宋体" w:cs="宋体"/>
          <w:color w:val="auto"/>
          <w:sz w:val="24"/>
          <w:highlight w:val="none"/>
        </w:rPr>
        <w:t>在试用期间如有就餐人员3次及以上投诉且为实质性投诉的，采购人将随时组织测评，成交人须积极配合，采购人视项目经理和行政总厨测评结果决定是否继续留用。</w:t>
      </w:r>
    </w:p>
    <w:p w14:paraId="75C56E60">
      <w:pPr>
        <w:pStyle w:val="4"/>
        <w:keepNext w:val="0"/>
        <w:keepLines w:val="0"/>
        <w:pageBreakBefore w:val="0"/>
        <w:widowControl/>
        <w:kinsoku/>
        <w:wordWrap/>
        <w:overflowPunct/>
        <w:topLinePunct w:val="0"/>
        <w:autoSpaceDE/>
        <w:autoSpaceDN/>
        <w:bidi w:val="0"/>
        <w:adjustRightInd/>
        <w:snapToGrid/>
        <w:spacing w:line="500" w:lineRule="exact"/>
        <w:ind w:firstLine="562" w:firstLineChars="200"/>
        <w:jc w:val="left"/>
        <w:textAlignment w:val="auto"/>
        <w:rPr>
          <w:rStyle w:val="3"/>
          <w:rFonts w:hint="eastAsia" w:ascii="宋体" w:hAnsi="宋体" w:cs="宋体"/>
          <w:b/>
          <w:color w:val="auto"/>
          <w:kern w:val="0"/>
          <w:sz w:val="28"/>
          <w:szCs w:val="28"/>
          <w:highlight w:val="none"/>
          <w:lang w:eastAsia="zh-CN"/>
        </w:rPr>
      </w:pPr>
      <w:r>
        <w:rPr>
          <w:rStyle w:val="3"/>
          <w:rFonts w:hint="eastAsia" w:ascii="宋体" w:hAnsi="宋体" w:cs="宋体"/>
          <w:b/>
          <w:color w:val="auto"/>
          <w:kern w:val="0"/>
          <w:sz w:val="28"/>
          <w:szCs w:val="28"/>
          <w:highlight w:val="none"/>
          <w:lang w:eastAsia="zh-CN"/>
        </w:rPr>
        <w:t>（三）服务要求</w:t>
      </w:r>
    </w:p>
    <w:tbl>
      <w:tblPr>
        <w:tblStyle w:val="2"/>
        <w:tblW w:w="875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915"/>
        <w:gridCol w:w="1326"/>
        <w:gridCol w:w="6516"/>
      </w:tblGrid>
      <w:tr w14:paraId="10ADEA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0" w:hRule="atLeast"/>
          <w:jc w:val="center"/>
        </w:trPr>
        <w:tc>
          <w:tcPr>
            <w:tcW w:w="915" w:type="dxa"/>
            <w:vMerge w:val="restart"/>
            <w:noWrap w:val="0"/>
            <w:tcMar>
              <w:top w:w="15" w:type="dxa"/>
              <w:left w:w="15" w:type="dxa"/>
              <w:bottom w:w="0" w:type="dxa"/>
              <w:right w:w="15" w:type="dxa"/>
            </w:tcMar>
            <w:vAlign w:val="center"/>
          </w:tcPr>
          <w:p w14:paraId="3EC0469C">
            <w:pPr>
              <w:pStyle w:val="6"/>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3"/>
                <w:rFonts w:hint="eastAsia" w:ascii="宋体" w:hAnsi="宋体" w:eastAsia="宋体" w:cs="宋体"/>
                <w:b w:val="0"/>
                <w:bCs/>
                <w:color w:val="auto"/>
                <w:kern w:val="2"/>
                <w:sz w:val="24"/>
                <w:szCs w:val="24"/>
                <w:highlight w:val="none"/>
                <w:lang w:val="en-US" w:eastAsia="zh-CN" w:bidi="ar-SA"/>
              </w:rPr>
            </w:pPr>
            <w:bookmarkStart w:id="1" w:name="_GoBack"/>
            <w:r>
              <w:rPr>
                <w:rStyle w:val="3"/>
                <w:rFonts w:hint="eastAsia" w:ascii="宋体" w:hAnsi="宋体" w:eastAsia="宋体" w:cs="宋体"/>
                <w:b w:val="0"/>
                <w:bCs/>
                <w:color w:val="auto"/>
                <w:kern w:val="2"/>
                <w:sz w:val="24"/>
                <w:szCs w:val="24"/>
                <w:highlight w:val="none"/>
                <w:lang w:val="en-US" w:eastAsia="zh-CN" w:bidi="ar-SA"/>
              </w:rPr>
              <w:t>日常管理与服务</w:t>
            </w:r>
          </w:p>
        </w:tc>
        <w:tc>
          <w:tcPr>
            <w:tcW w:w="1326" w:type="dxa"/>
            <w:noWrap w:val="0"/>
            <w:tcMar>
              <w:top w:w="15" w:type="dxa"/>
              <w:left w:w="15" w:type="dxa"/>
              <w:bottom w:w="0" w:type="dxa"/>
              <w:right w:w="15" w:type="dxa"/>
            </w:tcMar>
            <w:vAlign w:val="center"/>
          </w:tcPr>
          <w:p w14:paraId="3268BCC4">
            <w:pPr>
              <w:pStyle w:val="6"/>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3"/>
                <w:rFonts w:hint="eastAsia" w:ascii="宋体" w:hAnsi="宋体" w:eastAsia="宋体" w:cs="宋体"/>
                <w:b w:val="0"/>
                <w:bCs/>
                <w:color w:val="auto"/>
                <w:kern w:val="2"/>
                <w:sz w:val="24"/>
                <w:szCs w:val="24"/>
                <w:highlight w:val="none"/>
                <w:lang w:val="en-US" w:eastAsia="zh-CN" w:bidi="ar-SA"/>
              </w:rPr>
            </w:pPr>
            <w:r>
              <w:rPr>
                <w:rStyle w:val="3"/>
                <w:rFonts w:hint="eastAsia" w:ascii="宋体" w:hAnsi="宋体" w:eastAsia="宋体" w:cs="宋体"/>
                <w:b w:val="0"/>
                <w:bCs/>
                <w:color w:val="auto"/>
                <w:kern w:val="2"/>
                <w:sz w:val="24"/>
                <w:szCs w:val="24"/>
                <w:highlight w:val="none"/>
                <w:lang w:val="en-US" w:eastAsia="zh-CN" w:bidi="ar-SA"/>
              </w:rPr>
              <w:t>着装要求</w:t>
            </w:r>
          </w:p>
        </w:tc>
        <w:tc>
          <w:tcPr>
            <w:tcW w:w="6516" w:type="dxa"/>
            <w:noWrap w:val="0"/>
            <w:tcMar>
              <w:top w:w="15" w:type="dxa"/>
              <w:left w:w="15" w:type="dxa"/>
              <w:bottom w:w="0" w:type="dxa"/>
              <w:right w:w="15" w:type="dxa"/>
            </w:tcMar>
            <w:vAlign w:val="center"/>
          </w:tcPr>
          <w:p w14:paraId="09322576">
            <w:pPr>
              <w:pStyle w:val="6"/>
              <w:keepNext w:val="0"/>
              <w:keepLines w:val="0"/>
              <w:pageBreakBefore w:val="0"/>
              <w:widowControl w:val="0"/>
              <w:kinsoku/>
              <w:wordWrap/>
              <w:overflowPunct/>
              <w:topLinePunct w:val="0"/>
              <w:autoSpaceDE/>
              <w:autoSpaceDN/>
              <w:bidi w:val="0"/>
              <w:adjustRightInd/>
              <w:snapToGrid/>
              <w:spacing w:line="360" w:lineRule="exact"/>
              <w:jc w:val="left"/>
              <w:textAlignment w:val="auto"/>
              <w:rPr>
                <w:rStyle w:val="3"/>
                <w:rFonts w:hint="eastAsia" w:ascii="宋体" w:hAnsi="宋体" w:eastAsia="宋体" w:cs="宋体"/>
                <w:b w:val="0"/>
                <w:bCs/>
                <w:color w:val="auto"/>
                <w:kern w:val="2"/>
                <w:sz w:val="24"/>
                <w:szCs w:val="24"/>
                <w:highlight w:val="none"/>
                <w:lang w:val="en-US" w:eastAsia="zh-CN" w:bidi="ar-SA"/>
              </w:rPr>
            </w:pPr>
            <w:r>
              <w:rPr>
                <w:rStyle w:val="3"/>
                <w:rFonts w:hint="eastAsia" w:ascii="宋体" w:hAnsi="宋体" w:eastAsia="宋体" w:cs="宋体"/>
                <w:b w:val="0"/>
                <w:bCs/>
                <w:color w:val="auto"/>
                <w:kern w:val="2"/>
                <w:sz w:val="24"/>
                <w:szCs w:val="24"/>
                <w:highlight w:val="none"/>
                <w:lang w:val="en-US" w:eastAsia="zh-CN" w:bidi="ar-SA"/>
              </w:rPr>
              <w:t>统一着装，仪表整洁规范。</w:t>
            </w:r>
          </w:p>
        </w:tc>
      </w:tr>
      <w:tr w14:paraId="6E822E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0" w:hRule="atLeast"/>
          <w:jc w:val="center"/>
        </w:trPr>
        <w:tc>
          <w:tcPr>
            <w:tcW w:w="915" w:type="dxa"/>
            <w:vMerge w:val="continue"/>
            <w:noWrap w:val="0"/>
            <w:vAlign w:val="center"/>
          </w:tcPr>
          <w:p w14:paraId="21AF1DD1">
            <w:pPr>
              <w:pStyle w:val="6"/>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3"/>
                <w:rFonts w:hint="eastAsia" w:ascii="宋体" w:hAnsi="宋体" w:eastAsia="宋体" w:cs="宋体"/>
                <w:b w:val="0"/>
                <w:bCs/>
                <w:color w:val="auto"/>
                <w:kern w:val="2"/>
                <w:sz w:val="24"/>
                <w:szCs w:val="24"/>
                <w:highlight w:val="none"/>
                <w:lang w:val="en-US" w:eastAsia="zh-CN" w:bidi="ar-SA"/>
              </w:rPr>
            </w:pPr>
          </w:p>
        </w:tc>
        <w:tc>
          <w:tcPr>
            <w:tcW w:w="1326" w:type="dxa"/>
            <w:noWrap w:val="0"/>
            <w:tcMar>
              <w:top w:w="15" w:type="dxa"/>
              <w:left w:w="15" w:type="dxa"/>
              <w:bottom w:w="0" w:type="dxa"/>
              <w:right w:w="15" w:type="dxa"/>
            </w:tcMar>
            <w:vAlign w:val="center"/>
          </w:tcPr>
          <w:p w14:paraId="43C65C20">
            <w:pPr>
              <w:pStyle w:val="6"/>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3"/>
                <w:rFonts w:hint="eastAsia" w:ascii="宋体" w:hAnsi="宋体" w:eastAsia="宋体" w:cs="宋体"/>
                <w:b w:val="0"/>
                <w:bCs/>
                <w:color w:val="auto"/>
                <w:kern w:val="2"/>
                <w:sz w:val="24"/>
                <w:szCs w:val="24"/>
                <w:highlight w:val="none"/>
                <w:lang w:val="en-US" w:eastAsia="zh-CN" w:bidi="ar-SA"/>
              </w:rPr>
            </w:pPr>
            <w:r>
              <w:rPr>
                <w:rStyle w:val="3"/>
                <w:rFonts w:hint="eastAsia" w:ascii="宋体" w:hAnsi="宋体" w:eastAsia="宋体" w:cs="宋体"/>
                <w:b w:val="0"/>
                <w:bCs/>
                <w:color w:val="auto"/>
                <w:kern w:val="2"/>
                <w:sz w:val="24"/>
                <w:szCs w:val="24"/>
                <w:highlight w:val="none"/>
                <w:lang w:val="en-US" w:eastAsia="zh-CN" w:bidi="ar-SA"/>
              </w:rPr>
              <w:t>服务时间</w:t>
            </w:r>
          </w:p>
        </w:tc>
        <w:tc>
          <w:tcPr>
            <w:tcW w:w="6516" w:type="dxa"/>
            <w:noWrap w:val="0"/>
            <w:tcMar>
              <w:top w:w="15" w:type="dxa"/>
              <w:left w:w="15" w:type="dxa"/>
              <w:bottom w:w="0" w:type="dxa"/>
              <w:right w:w="15" w:type="dxa"/>
            </w:tcMar>
            <w:vAlign w:val="center"/>
          </w:tcPr>
          <w:p w14:paraId="27E40D08">
            <w:pPr>
              <w:pStyle w:val="6"/>
              <w:keepNext w:val="0"/>
              <w:keepLines w:val="0"/>
              <w:pageBreakBefore w:val="0"/>
              <w:widowControl w:val="0"/>
              <w:kinsoku/>
              <w:wordWrap/>
              <w:overflowPunct/>
              <w:topLinePunct w:val="0"/>
              <w:autoSpaceDE/>
              <w:autoSpaceDN/>
              <w:bidi w:val="0"/>
              <w:adjustRightInd/>
              <w:snapToGrid/>
              <w:spacing w:line="360" w:lineRule="exact"/>
              <w:jc w:val="both"/>
              <w:textAlignment w:val="auto"/>
              <w:rPr>
                <w:rStyle w:val="3"/>
                <w:rFonts w:hint="eastAsia" w:ascii="宋体" w:hAnsi="宋体" w:eastAsia="宋体" w:cs="宋体"/>
                <w:b w:val="0"/>
                <w:bCs/>
                <w:color w:val="auto"/>
                <w:kern w:val="2"/>
                <w:sz w:val="24"/>
                <w:szCs w:val="24"/>
                <w:highlight w:val="none"/>
                <w:lang w:val="en-US" w:eastAsia="zh-CN" w:bidi="ar-SA"/>
              </w:rPr>
            </w:pPr>
            <w:r>
              <w:rPr>
                <w:rStyle w:val="3"/>
                <w:rFonts w:hint="eastAsia" w:ascii="宋体" w:hAnsi="宋体" w:eastAsia="宋体" w:cs="宋体"/>
                <w:b w:val="0"/>
                <w:bCs/>
                <w:color w:val="auto"/>
                <w:kern w:val="2"/>
                <w:sz w:val="24"/>
                <w:szCs w:val="24"/>
                <w:highlight w:val="none"/>
                <w:lang w:val="en-US" w:eastAsia="zh-CN" w:bidi="ar-SA"/>
              </w:rPr>
              <w:t xml:space="preserve">餐饮06:00-20:30（根据实际情况确定服务时间）   </w:t>
            </w:r>
          </w:p>
        </w:tc>
      </w:tr>
      <w:tr w14:paraId="0D3DD6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0" w:hRule="atLeast"/>
          <w:jc w:val="center"/>
        </w:trPr>
        <w:tc>
          <w:tcPr>
            <w:tcW w:w="915" w:type="dxa"/>
            <w:vMerge w:val="continue"/>
            <w:noWrap w:val="0"/>
            <w:tcMar>
              <w:top w:w="15" w:type="dxa"/>
              <w:left w:w="15" w:type="dxa"/>
              <w:bottom w:w="0" w:type="dxa"/>
              <w:right w:w="15" w:type="dxa"/>
            </w:tcMar>
            <w:vAlign w:val="center"/>
          </w:tcPr>
          <w:p w14:paraId="6B6B400B">
            <w:pPr>
              <w:pStyle w:val="6"/>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3"/>
                <w:rFonts w:hint="eastAsia" w:ascii="宋体" w:hAnsi="宋体" w:eastAsia="宋体" w:cs="宋体"/>
                <w:b w:val="0"/>
                <w:bCs/>
                <w:color w:val="auto"/>
                <w:kern w:val="2"/>
                <w:sz w:val="24"/>
                <w:szCs w:val="24"/>
                <w:highlight w:val="none"/>
                <w:lang w:val="en-US" w:eastAsia="zh-CN" w:bidi="ar-SA"/>
              </w:rPr>
            </w:pPr>
          </w:p>
        </w:tc>
        <w:tc>
          <w:tcPr>
            <w:tcW w:w="1326" w:type="dxa"/>
            <w:noWrap w:val="0"/>
            <w:tcMar>
              <w:top w:w="15" w:type="dxa"/>
              <w:left w:w="15" w:type="dxa"/>
              <w:bottom w:w="0" w:type="dxa"/>
              <w:right w:w="15" w:type="dxa"/>
            </w:tcMar>
            <w:vAlign w:val="center"/>
          </w:tcPr>
          <w:p w14:paraId="7E97EA60">
            <w:pPr>
              <w:pStyle w:val="6"/>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3"/>
                <w:rFonts w:hint="eastAsia" w:ascii="宋体" w:hAnsi="宋体" w:eastAsia="宋体" w:cs="宋体"/>
                <w:b w:val="0"/>
                <w:bCs/>
                <w:color w:val="auto"/>
                <w:kern w:val="2"/>
                <w:sz w:val="24"/>
                <w:szCs w:val="24"/>
                <w:highlight w:val="none"/>
                <w:lang w:val="en-US" w:eastAsia="zh-CN" w:bidi="ar-SA"/>
              </w:rPr>
            </w:pPr>
            <w:r>
              <w:rPr>
                <w:rStyle w:val="3"/>
                <w:rFonts w:hint="eastAsia" w:ascii="宋体" w:hAnsi="宋体" w:eastAsia="宋体" w:cs="宋体"/>
                <w:b w:val="0"/>
                <w:bCs/>
                <w:color w:val="auto"/>
                <w:kern w:val="2"/>
                <w:sz w:val="24"/>
                <w:szCs w:val="24"/>
                <w:highlight w:val="none"/>
                <w:lang w:val="en-US" w:eastAsia="zh-CN" w:bidi="ar-SA"/>
              </w:rPr>
              <w:t>工作计划</w:t>
            </w:r>
          </w:p>
        </w:tc>
        <w:tc>
          <w:tcPr>
            <w:tcW w:w="6516" w:type="dxa"/>
            <w:noWrap w:val="0"/>
            <w:tcMar>
              <w:top w:w="15" w:type="dxa"/>
              <w:left w:w="15" w:type="dxa"/>
              <w:bottom w:w="0" w:type="dxa"/>
              <w:right w:w="15" w:type="dxa"/>
            </w:tcMar>
            <w:vAlign w:val="center"/>
          </w:tcPr>
          <w:p w14:paraId="4AAF3CA6">
            <w:pPr>
              <w:pStyle w:val="6"/>
              <w:keepNext w:val="0"/>
              <w:keepLines w:val="0"/>
              <w:pageBreakBefore w:val="0"/>
              <w:widowControl w:val="0"/>
              <w:kinsoku/>
              <w:wordWrap/>
              <w:overflowPunct/>
              <w:topLinePunct w:val="0"/>
              <w:autoSpaceDE/>
              <w:autoSpaceDN/>
              <w:bidi w:val="0"/>
              <w:adjustRightInd/>
              <w:snapToGrid/>
              <w:spacing w:line="360" w:lineRule="exact"/>
              <w:jc w:val="both"/>
              <w:textAlignment w:val="auto"/>
              <w:rPr>
                <w:rStyle w:val="3"/>
                <w:rFonts w:hint="eastAsia" w:ascii="宋体" w:hAnsi="宋体" w:eastAsia="宋体" w:cs="宋体"/>
                <w:b w:val="0"/>
                <w:bCs/>
                <w:color w:val="auto"/>
                <w:kern w:val="2"/>
                <w:sz w:val="24"/>
                <w:szCs w:val="24"/>
                <w:highlight w:val="none"/>
                <w:lang w:val="en-US" w:eastAsia="zh-CN" w:bidi="ar-SA"/>
              </w:rPr>
            </w:pPr>
            <w:r>
              <w:rPr>
                <w:rStyle w:val="3"/>
                <w:rFonts w:hint="eastAsia" w:ascii="宋体" w:hAnsi="宋体" w:eastAsia="宋体" w:cs="宋体"/>
                <w:b w:val="0"/>
                <w:bCs/>
                <w:color w:val="auto"/>
                <w:kern w:val="2"/>
                <w:sz w:val="24"/>
                <w:szCs w:val="24"/>
                <w:highlight w:val="none"/>
                <w:lang w:val="en-US" w:eastAsia="zh-CN" w:bidi="ar-SA"/>
              </w:rPr>
              <w:t>制定管理与服务工作计划并组织实施，每月向采购人报告一次计划实施情况。</w:t>
            </w:r>
          </w:p>
        </w:tc>
      </w:tr>
      <w:tr w14:paraId="4D3B76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0" w:hRule="atLeast"/>
          <w:jc w:val="center"/>
        </w:trPr>
        <w:tc>
          <w:tcPr>
            <w:tcW w:w="915" w:type="dxa"/>
            <w:vMerge w:val="continue"/>
            <w:noWrap w:val="0"/>
            <w:tcMar>
              <w:top w:w="15" w:type="dxa"/>
              <w:left w:w="15" w:type="dxa"/>
              <w:bottom w:w="0" w:type="dxa"/>
              <w:right w:w="15" w:type="dxa"/>
            </w:tcMar>
            <w:vAlign w:val="center"/>
          </w:tcPr>
          <w:p w14:paraId="64EE69A7">
            <w:pPr>
              <w:pStyle w:val="6"/>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3"/>
                <w:rFonts w:hint="eastAsia" w:ascii="宋体" w:hAnsi="宋体" w:eastAsia="宋体" w:cs="宋体"/>
                <w:b w:val="0"/>
                <w:bCs/>
                <w:color w:val="auto"/>
                <w:kern w:val="2"/>
                <w:sz w:val="24"/>
                <w:szCs w:val="24"/>
                <w:highlight w:val="none"/>
                <w:lang w:val="en-US" w:eastAsia="zh-CN" w:bidi="ar-SA"/>
              </w:rPr>
            </w:pPr>
          </w:p>
        </w:tc>
        <w:tc>
          <w:tcPr>
            <w:tcW w:w="1326" w:type="dxa"/>
            <w:noWrap w:val="0"/>
            <w:tcMar>
              <w:top w:w="15" w:type="dxa"/>
              <w:left w:w="15" w:type="dxa"/>
              <w:bottom w:w="0" w:type="dxa"/>
              <w:right w:w="15" w:type="dxa"/>
            </w:tcMar>
            <w:vAlign w:val="center"/>
          </w:tcPr>
          <w:p w14:paraId="2207B929">
            <w:pPr>
              <w:pStyle w:val="6"/>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3"/>
                <w:rFonts w:hint="eastAsia" w:ascii="宋体" w:hAnsi="宋体" w:eastAsia="宋体" w:cs="宋体"/>
                <w:b w:val="0"/>
                <w:bCs/>
                <w:color w:val="auto"/>
                <w:kern w:val="2"/>
                <w:sz w:val="24"/>
                <w:szCs w:val="24"/>
                <w:highlight w:val="none"/>
                <w:lang w:val="en-US" w:eastAsia="zh-CN" w:bidi="ar-SA"/>
              </w:rPr>
            </w:pPr>
            <w:r>
              <w:rPr>
                <w:rStyle w:val="3"/>
                <w:rFonts w:hint="eastAsia" w:ascii="宋体" w:hAnsi="宋体" w:eastAsia="宋体" w:cs="宋体"/>
                <w:b w:val="0"/>
                <w:bCs/>
                <w:color w:val="auto"/>
                <w:kern w:val="2"/>
                <w:sz w:val="24"/>
                <w:szCs w:val="24"/>
                <w:highlight w:val="none"/>
                <w:lang w:val="en-US" w:eastAsia="zh-CN" w:bidi="ar-SA"/>
              </w:rPr>
              <w:t>服务规范</w:t>
            </w:r>
          </w:p>
        </w:tc>
        <w:tc>
          <w:tcPr>
            <w:tcW w:w="6516" w:type="dxa"/>
            <w:noWrap w:val="0"/>
            <w:tcMar>
              <w:top w:w="15" w:type="dxa"/>
              <w:left w:w="15" w:type="dxa"/>
              <w:bottom w:w="0" w:type="dxa"/>
              <w:right w:w="15" w:type="dxa"/>
            </w:tcMar>
            <w:vAlign w:val="center"/>
          </w:tcPr>
          <w:p w14:paraId="5A31FED2">
            <w:pPr>
              <w:pStyle w:val="6"/>
              <w:keepNext w:val="0"/>
              <w:keepLines w:val="0"/>
              <w:pageBreakBefore w:val="0"/>
              <w:widowControl w:val="0"/>
              <w:kinsoku/>
              <w:wordWrap/>
              <w:overflowPunct/>
              <w:topLinePunct w:val="0"/>
              <w:autoSpaceDE/>
              <w:autoSpaceDN/>
              <w:bidi w:val="0"/>
              <w:adjustRightInd/>
              <w:snapToGrid/>
              <w:spacing w:line="360" w:lineRule="exact"/>
              <w:jc w:val="both"/>
              <w:textAlignment w:val="auto"/>
              <w:rPr>
                <w:rStyle w:val="3"/>
                <w:rFonts w:hint="eastAsia" w:ascii="宋体" w:hAnsi="宋体" w:eastAsia="宋体" w:cs="宋体"/>
                <w:b w:val="0"/>
                <w:bCs/>
                <w:color w:val="auto"/>
                <w:kern w:val="2"/>
                <w:sz w:val="24"/>
                <w:szCs w:val="24"/>
                <w:highlight w:val="none"/>
                <w:lang w:val="en-US" w:eastAsia="zh-CN" w:bidi="ar-SA"/>
              </w:rPr>
            </w:pPr>
            <w:r>
              <w:rPr>
                <w:rStyle w:val="3"/>
                <w:rFonts w:hint="eastAsia" w:ascii="宋体" w:hAnsi="宋体" w:eastAsia="宋体" w:cs="宋体"/>
                <w:b w:val="0"/>
                <w:bCs/>
                <w:color w:val="auto"/>
                <w:kern w:val="2"/>
                <w:sz w:val="24"/>
                <w:szCs w:val="24"/>
                <w:highlight w:val="none"/>
                <w:lang w:val="en-US" w:eastAsia="zh-CN" w:bidi="ar-SA"/>
              </w:rPr>
              <w:t>应符合酒店管理行业相关标准。做到文明服务、优质服务。</w:t>
            </w:r>
          </w:p>
        </w:tc>
      </w:tr>
      <w:tr w14:paraId="712EE84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0" w:hRule="atLeast"/>
          <w:jc w:val="center"/>
        </w:trPr>
        <w:tc>
          <w:tcPr>
            <w:tcW w:w="915" w:type="dxa"/>
            <w:vMerge w:val="continue"/>
            <w:noWrap w:val="0"/>
            <w:vAlign w:val="center"/>
          </w:tcPr>
          <w:p w14:paraId="61E4F166">
            <w:pPr>
              <w:pStyle w:val="6"/>
              <w:keepNext w:val="0"/>
              <w:keepLines w:val="0"/>
              <w:pageBreakBefore w:val="0"/>
              <w:widowControl w:val="0"/>
              <w:kinsoku/>
              <w:wordWrap/>
              <w:overflowPunct/>
              <w:topLinePunct w:val="0"/>
              <w:autoSpaceDE/>
              <w:autoSpaceDN/>
              <w:bidi w:val="0"/>
              <w:adjustRightInd/>
              <w:snapToGrid/>
              <w:spacing w:line="360" w:lineRule="exact"/>
              <w:jc w:val="both"/>
              <w:textAlignment w:val="auto"/>
              <w:rPr>
                <w:rStyle w:val="3"/>
                <w:rFonts w:hint="eastAsia" w:ascii="宋体" w:hAnsi="宋体" w:eastAsia="宋体" w:cs="宋体"/>
                <w:b w:val="0"/>
                <w:bCs/>
                <w:color w:val="auto"/>
                <w:kern w:val="2"/>
                <w:sz w:val="24"/>
                <w:szCs w:val="24"/>
                <w:highlight w:val="none"/>
                <w:lang w:val="en-US" w:eastAsia="zh-CN" w:bidi="ar-SA"/>
              </w:rPr>
            </w:pPr>
          </w:p>
        </w:tc>
        <w:tc>
          <w:tcPr>
            <w:tcW w:w="1326" w:type="dxa"/>
            <w:noWrap w:val="0"/>
            <w:tcMar>
              <w:top w:w="15" w:type="dxa"/>
              <w:left w:w="15" w:type="dxa"/>
              <w:bottom w:w="0" w:type="dxa"/>
              <w:right w:w="15" w:type="dxa"/>
            </w:tcMar>
            <w:vAlign w:val="center"/>
          </w:tcPr>
          <w:p w14:paraId="5D7F620A">
            <w:pPr>
              <w:pStyle w:val="6"/>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3"/>
                <w:rFonts w:hint="eastAsia" w:ascii="宋体" w:hAnsi="宋体" w:eastAsia="宋体" w:cs="宋体"/>
                <w:b w:val="0"/>
                <w:bCs/>
                <w:color w:val="auto"/>
                <w:kern w:val="2"/>
                <w:sz w:val="24"/>
                <w:szCs w:val="24"/>
                <w:highlight w:val="none"/>
                <w:lang w:val="en-US" w:eastAsia="zh-CN" w:bidi="ar-SA"/>
              </w:rPr>
            </w:pPr>
            <w:r>
              <w:rPr>
                <w:rStyle w:val="3"/>
                <w:rFonts w:hint="eastAsia" w:ascii="宋体" w:hAnsi="宋体" w:eastAsia="宋体" w:cs="宋体"/>
                <w:b w:val="0"/>
                <w:bCs/>
                <w:color w:val="auto"/>
                <w:kern w:val="2"/>
                <w:sz w:val="24"/>
                <w:szCs w:val="24"/>
                <w:highlight w:val="none"/>
                <w:lang w:val="en-US" w:eastAsia="zh-CN" w:bidi="ar-SA"/>
              </w:rPr>
              <w:t>管理制度</w:t>
            </w:r>
          </w:p>
        </w:tc>
        <w:tc>
          <w:tcPr>
            <w:tcW w:w="6516" w:type="dxa"/>
            <w:noWrap w:val="0"/>
            <w:tcMar>
              <w:top w:w="15" w:type="dxa"/>
              <w:left w:w="15" w:type="dxa"/>
              <w:bottom w:w="0" w:type="dxa"/>
              <w:right w:w="15" w:type="dxa"/>
            </w:tcMar>
            <w:vAlign w:val="center"/>
          </w:tcPr>
          <w:p w14:paraId="12A49D55">
            <w:pPr>
              <w:pStyle w:val="6"/>
              <w:keepNext w:val="0"/>
              <w:keepLines w:val="0"/>
              <w:pageBreakBefore w:val="0"/>
              <w:widowControl w:val="0"/>
              <w:kinsoku/>
              <w:wordWrap/>
              <w:overflowPunct/>
              <w:topLinePunct w:val="0"/>
              <w:autoSpaceDE/>
              <w:autoSpaceDN/>
              <w:bidi w:val="0"/>
              <w:adjustRightInd/>
              <w:snapToGrid/>
              <w:spacing w:line="360" w:lineRule="exact"/>
              <w:jc w:val="both"/>
              <w:textAlignment w:val="auto"/>
              <w:rPr>
                <w:rStyle w:val="3"/>
                <w:rFonts w:hint="eastAsia" w:ascii="宋体" w:hAnsi="宋体" w:eastAsia="宋体" w:cs="宋体"/>
                <w:b w:val="0"/>
                <w:bCs/>
                <w:color w:val="auto"/>
                <w:kern w:val="2"/>
                <w:sz w:val="24"/>
                <w:szCs w:val="24"/>
                <w:highlight w:val="none"/>
                <w:lang w:val="en-US" w:eastAsia="zh-CN" w:bidi="ar-SA"/>
              </w:rPr>
            </w:pPr>
            <w:r>
              <w:rPr>
                <w:rStyle w:val="3"/>
                <w:rFonts w:hint="eastAsia" w:ascii="宋体" w:hAnsi="宋体" w:eastAsia="宋体" w:cs="宋体"/>
                <w:b w:val="0"/>
                <w:bCs/>
                <w:color w:val="auto"/>
                <w:kern w:val="2"/>
                <w:sz w:val="24"/>
                <w:szCs w:val="24"/>
                <w:highlight w:val="none"/>
                <w:lang w:val="en-US" w:eastAsia="zh-CN" w:bidi="ar-SA"/>
              </w:rPr>
              <w:t>1、有明确的岗位职责和岗位制度。</w:t>
            </w:r>
          </w:p>
          <w:p w14:paraId="7DAD7422">
            <w:pPr>
              <w:pStyle w:val="6"/>
              <w:keepNext w:val="0"/>
              <w:keepLines w:val="0"/>
              <w:pageBreakBefore w:val="0"/>
              <w:widowControl w:val="0"/>
              <w:kinsoku/>
              <w:wordWrap/>
              <w:overflowPunct/>
              <w:topLinePunct w:val="0"/>
              <w:autoSpaceDE/>
              <w:autoSpaceDN/>
              <w:bidi w:val="0"/>
              <w:adjustRightInd/>
              <w:snapToGrid/>
              <w:spacing w:line="360" w:lineRule="exact"/>
              <w:jc w:val="both"/>
              <w:textAlignment w:val="auto"/>
              <w:rPr>
                <w:rStyle w:val="3"/>
                <w:rFonts w:hint="eastAsia" w:ascii="宋体" w:hAnsi="宋体" w:eastAsia="宋体" w:cs="宋体"/>
                <w:b w:val="0"/>
                <w:bCs/>
                <w:color w:val="auto"/>
                <w:kern w:val="2"/>
                <w:sz w:val="24"/>
                <w:szCs w:val="24"/>
                <w:highlight w:val="none"/>
                <w:lang w:val="en-US" w:eastAsia="zh-CN" w:bidi="ar-SA"/>
              </w:rPr>
            </w:pPr>
            <w:r>
              <w:rPr>
                <w:rStyle w:val="3"/>
                <w:rFonts w:hint="eastAsia" w:ascii="宋体" w:hAnsi="宋体" w:eastAsia="宋体" w:cs="宋体"/>
                <w:b w:val="0"/>
                <w:bCs/>
                <w:color w:val="auto"/>
                <w:kern w:val="2"/>
                <w:sz w:val="24"/>
                <w:szCs w:val="24"/>
                <w:highlight w:val="none"/>
                <w:lang w:val="en-US" w:eastAsia="zh-CN" w:bidi="ar-SA"/>
              </w:rPr>
              <w:t>2、制定管理制度、考核制度和培训制度。</w:t>
            </w:r>
          </w:p>
        </w:tc>
      </w:tr>
      <w:tr w14:paraId="12C049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0" w:hRule="atLeast"/>
          <w:jc w:val="center"/>
        </w:trPr>
        <w:tc>
          <w:tcPr>
            <w:tcW w:w="915" w:type="dxa"/>
            <w:vMerge w:val="continue"/>
            <w:noWrap w:val="0"/>
            <w:vAlign w:val="center"/>
          </w:tcPr>
          <w:p w14:paraId="0E8151C3">
            <w:pPr>
              <w:pStyle w:val="6"/>
              <w:keepNext w:val="0"/>
              <w:keepLines w:val="0"/>
              <w:pageBreakBefore w:val="0"/>
              <w:widowControl w:val="0"/>
              <w:kinsoku/>
              <w:wordWrap/>
              <w:overflowPunct/>
              <w:topLinePunct w:val="0"/>
              <w:autoSpaceDE/>
              <w:autoSpaceDN/>
              <w:bidi w:val="0"/>
              <w:adjustRightInd/>
              <w:snapToGrid/>
              <w:spacing w:line="360" w:lineRule="exact"/>
              <w:jc w:val="both"/>
              <w:textAlignment w:val="auto"/>
              <w:rPr>
                <w:rStyle w:val="3"/>
                <w:rFonts w:hint="eastAsia" w:ascii="宋体" w:hAnsi="宋体" w:eastAsia="宋体" w:cs="宋体"/>
                <w:b w:val="0"/>
                <w:bCs/>
                <w:color w:val="auto"/>
                <w:kern w:val="2"/>
                <w:sz w:val="24"/>
                <w:szCs w:val="24"/>
                <w:highlight w:val="none"/>
                <w:lang w:val="en-US" w:eastAsia="zh-CN" w:bidi="ar-SA"/>
              </w:rPr>
            </w:pPr>
          </w:p>
        </w:tc>
        <w:tc>
          <w:tcPr>
            <w:tcW w:w="1326" w:type="dxa"/>
            <w:noWrap w:val="0"/>
            <w:tcMar>
              <w:top w:w="15" w:type="dxa"/>
              <w:left w:w="15" w:type="dxa"/>
              <w:bottom w:w="0" w:type="dxa"/>
              <w:right w:w="15" w:type="dxa"/>
            </w:tcMar>
            <w:vAlign w:val="center"/>
          </w:tcPr>
          <w:p w14:paraId="5B527599">
            <w:pPr>
              <w:pStyle w:val="6"/>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3"/>
                <w:rFonts w:hint="eastAsia" w:ascii="宋体" w:hAnsi="宋体" w:eastAsia="宋体" w:cs="宋体"/>
                <w:b w:val="0"/>
                <w:bCs/>
                <w:color w:val="auto"/>
                <w:kern w:val="2"/>
                <w:sz w:val="24"/>
                <w:szCs w:val="24"/>
                <w:highlight w:val="none"/>
                <w:lang w:val="en-US" w:eastAsia="zh-CN" w:bidi="ar-SA"/>
              </w:rPr>
            </w:pPr>
            <w:r>
              <w:rPr>
                <w:rStyle w:val="3"/>
                <w:rFonts w:hint="eastAsia" w:ascii="宋体" w:hAnsi="宋体" w:eastAsia="宋体" w:cs="宋体"/>
                <w:b w:val="0"/>
                <w:bCs/>
                <w:color w:val="auto"/>
                <w:kern w:val="2"/>
                <w:sz w:val="24"/>
                <w:szCs w:val="24"/>
                <w:highlight w:val="none"/>
                <w:lang w:val="en-US" w:eastAsia="zh-CN" w:bidi="ar-SA"/>
              </w:rPr>
              <w:t>投诉受理</w:t>
            </w:r>
          </w:p>
        </w:tc>
        <w:tc>
          <w:tcPr>
            <w:tcW w:w="6516" w:type="dxa"/>
            <w:noWrap w:val="0"/>
            <w:tcMar>
              <w:top w:w="15" w:type="dxa"/>
              <w:left w:w="15" w:type="dxa"/>
              <w:bottom w:w="0" w:type="dxa"/>
              <w:right w:w="15" w:type="dxa"/>
            </w:tcMar>
            <w:vAlign w:val="center"/>
          </w:tcPr>
          <w:p w14:paraId="431BF036">
            <w:pPr>
              <w:pStyle w:val="6"/>
              <w:keepNext w:val="0"/>
              <w:keepLines w:val="0"/>
              <w:pageBreakBefore w:val="0"/>
              <w:widowControl w:val="0"/>
              <w:kinsoku/>
              <w:wordWrap/>
              <w:overflowPunct/>
              <w:topLinePunct w:val="0"/>
              <w:autoSpaceDE/>
              <w:autoSpaceDN/>
              <w:bidi w:val="0"/>
              <w:adjustRightInd/>
              <w:snapToGrid/>
              <w:spacing w:line="360" w:lineRule="exact"/>
              <w:jc w:val="both"/>
              <w:textAlignment w:val="auto"/>
              <w:rPr>
                <w:rStyle w:val="3"/>
                <w:rFonts w:hint="eastAsia" w:ascii="宋体" w:hAnsi="宋体" w:eastAsia="宋体" w:cs="宋体"/>
                <w:b w:val="0"/>
                <w:bCs/>
                <w:color w:val="auto"/>
                <w:kern w:val="2"/>
                <w:sz w:val="24"/>
                <w:szCs w:val="24"/>
                <w:highlight w:val="none"/>
                <w:lang w:val="en-US" w:eastAsia="zh-CN" w:bidi="ar-SA"/>
              </w:rPr>
            </w:pPr>
            <w:r>
              <w:rPr>
                <w:rStyle w:val="3"/>
                <w:rFonts w:hint="eastAsia" w:ascii="宋体" w:hAnsi="宋体" w:eastAsia="宋体" w:cs="宋体"/>
                <w:b w:val="0"/>
                <w:bCs/>
                <w:color w:val="auto"/>
                <w:kern w:val="2"/>
                <w:sz w:val="24"/>
                <w:szCs w:val="24"/>
                <w:highlight w:val="none"/>
                <w:lang w:val="en-US" w:eastAsia="zh-CN" w:bidi="ar-SA"/>
              </w:rPr>
              <w:t>对采购方的投诉在1小时内答复处理。</w:t>
            </w:r>
          </w:p>
        </w:tc>
      </w:tr>
      <w:tr w14:paraId="2E0444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0" w:hRule="atLeast"/>
          <w:jc w:val="center"/>
        </w:trPr>
        <w:tc>
          <w:tcPr>
            <w:tcW w:w="915" w:type="dxa"/>
            <w:vMerge w:val="continue"/>
            <w:tcBorders>
              <w:bottom w:val="single" w:color="auto" w:sz="4" w:space="0"/>
            </w:tcBorders>
            <w:noWrap w:val="0"/>
            <w:vAlign w:val="center"/>
          </w:tcPr>
          <w:p w14:paraId="75202A9A">
            <w:pPr>
              <w:pStyle w:val="6"/>
              <w:keepNext w:val="0"/>
              <w:keepLines w:val="0"/>
              <w:pageBreakBefore w:val="0"/>
              <w:widowControl w:val="0"/>
              <w:kinsoku/>
              <w:wordWrap/>
              <w:overflowPunct/>
              <w:topLinePunct w:val="0"/>
              <w:autoSpaceDE/>
              <w:autoSpaceDN/>
              <w:bidi w:val="0"/>
              <w:adjustRightInd/>
              <w:snapToGrid/>
              <w:spacing w:line="360" w:lineRule="exact"/>
              <w:jc w:val="both"/>
              <w:textAlignment w:val="auto"/>
              <w:rPr>
                <w:rStyle w:val="3"/>
                <w:rFonts w:hint="eastAsia" w:ascii="宋体" w:hAnsi="宋体" w:eastAsia="宋体" w:cs="宋体"/>
                <w:b w:val="0"/>
                <w:bCs/>
                <w:color w:val="auto"/>
                <w:kern w:val="2"/>
                <w:sz w:val="24"/>
                <w:szCs w:val="24"/>
                <w:highlight w:val="none"/>
                <w:lang w:val="en-US" w:eastAsia="zh-CN" w:bidi="ar-SA"/>
              </w:rPr>
            </w:pPr>
          </w:p>
        </w:tc>
        <w:tc>
          <w:tcPr>
            <w:tcW w:w="1326" w:type="dxa"/>
            <w:tcBorders>
              <w:bottom w:val="single" w:color="auto" w:sz="4" w:space="0"/>
            </w:tcBorders>
            <w:noWrap w:val="0"/>
            <w:tcMar>
              <w:top w:w="15" w:type="dxa"/>
              <w:left w:w="15" w:type="dxa"/>
              <w:bottom w:w="0" w:type="dxa"/>
              <w:right w:w="15" w:type="dxa"/>
            </w:tcMar>
            <w:vAlign w:val="center"/>
          </w:tcPr>
          <w:p w14:paraId="4448ABD9">
            <w:pPr>
              <w:pStyle w:val="6"/>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3"/>
                <w:rFonts w:hint="eastAsia" w:ascii="宋体" w:hAnsi="宋体" w:eastAsia="宋体" w:cs="宋体"/>
                <w:b w:val="0"/>
                <w:bCs/>
                <w:color w:val="auto"/>
                <w:kern w:val="2"/>
                <w:sz w:val="24"/>
                <w:szCs w:val="24"/>
                <w:highlight w:val="none"/>
                <w:lang w:val="en-US" w:eastAsia="zh-CN" w:bidi="ar-SA"/>
              </w:rPr>
            </w:pPr>
            <w:r>
              <w:rPr>
                <w:rStyle w:val="3"/>
                <w:rFonts w:hint="eastAsia" w:ascii="宋体" w:hAnsi="宋体" w:eastAsia="宋体" w:cs="宋体"/>
                <w:b w:val="0"/>
                <w:bCs/>
                <w:color w:val="auto"/>
                <w:kern w:val="2"/>
                <w:sz w:val="24"/>
                <w:szCs w:val="24"/>
                <w:highlight w:val="none"/>
                <w:lang w:val="en-US" w:eastAsia="zh-CN" w:bidi="ar-SA"/>
              </w:rPr>
              <w:t>满意度调查</w:t>
            </w:r>
          </w:p>
        </w:tc>
        <w:tc>
          <w:tcPr>
            <w:tcW w:w="6516" w:type="dxa"/>
            <w:tcBorders>
              <w:bottom w:val="single" w:color="auto" w:sz="4" w:space="0"/>
            </w:tcBorders>
            <w:noWrap w:val="0"/>
            <w:tcMar>
              <w:top w:w="15" w:type="dxa"/>
              <w:left w:w="15" w:type="dxa"/>
              <w:bottom w:w="0" w:type="dxa"/>
              <w:right w:w="15" w:type="dxa"/>
            </w:tcMar>
            <w:vAlign w:val="center"/>
          </w:tcPr>
          <w:p w14:paraId="07EDE0A3">
            <w:pPr>
              <w:pStyle w:val="6"/>
              <w:keepNext w:val="0"/>
              <w:keepLines w:val="0"/>
              <w:pageBreakBefore w:val="0"/>
              <w:widowControl w:val="0"/>
              <w:kinsoku/>
              <w:wordWrap/>
              <w:overflowPunct/>
              <w:topLinePunct w:val="0"/>
              <w:autoSpaceDE/>
              <w:autoSpaceDN/>
              <w:bidi w:val="0"/>
              <w:adjustRightInd/>
              <w:snapToGrid/>
              <w:spacing w:line="360" w:lineRule="exact"/>
              <w:jc w:val="both"/>
              <w:textAlignment w:val="auto"/>
              <w:rPr>
                <w:rStyle w:val="3"/>
                <w:rFonts w:hint="eastAsia" w:ascii="宋体" w:hAnsi="宋体" w:eastAsia="宋体" w:cs="宋体"/>
                <w:b w:val="0"/>
                <w:bCs/>
                <w:color w:val="auto"/>
                <w:kern w:val="2"/>
                <w:sz w:val="24"/>
                <w:szCs w:val="24"/>
                <w:highlight w:val="none"/>
                <w:lang w:val="en-US" w:eastAsia="zh-CN" w:bidi="ar-SA"/>
              </w:rPr>
            </w:pPr>
            <w:r>
              <w:rPr>
                <w:rStyle w:val="3"/>
                <w:rFonts w:hint="eastAsia" w:ascii="宋体" w:hAnsi="宋体" w:eastAsia="宋体" w:cs="宋体"/>
                <w:b w:val="0"/>
                <w:bCs/>
                <w:color w:val="auto"/>
                <w:kern w:val="2"/>
                <w:sz w:val="24"/>
                <w:szCs w:val="24"/>
                <w:highlight w:val="none"/>
                <w:lang w:val="en-US" w:eastAsia="zh-CN" w:bidi="ar-SA"/>
              </w:rPr>
              <w:t>每月度进行满意情况测评，对测评结果分析并及时整改。</w:t>
            </w:r>
          </w:p>
          <w:p w14:paraId="2AE6963A">
            <w:pPr>
              <w:pStyle w:val="6"/>
              <w:keepNext w:val="0"/>
              <w:keepLines w:val="0"/>
              <w:pageBreakBefore w:val="0"/>
              <w:widowControl w:val="0"/>
              <w:kinsoku/>
              <w:wordWrap/>
              <w:overflowPunct/>
              <w:topLinePunct w:val="0"/>
              <w:autoSpaceDE/>
              <w:autoSpaceDN/>
              <w:bidi w:val="0"/>
              <w:adjustRightInd/>
              <w:snapToGrid/>
              <w:spacing w:line="360" w:lineRule="exact"/>
              <w:jc w:val="both"/>
              <w:textAlignment w:val="auto"/>
              <w:rPr>
                <w:rStyle w:val="3"/>
                <w:rFonts w:hint="eastAsia" w:ascii="宋体" w:hAnsi="宋体" w:eastAsia="宋体" w:cs="宋体"/>
                <w:b w:val="0"/>
                <w:bCs/>
                <w:color w:val="auto"/>
                <w:kern w:val="2"/>
                <w:sz w:val="24"/>
                <w:szCs w:val="24"/>
                <w:highlight w:val="none"/>
                <w:lang w:val="en-US" w:eastAsia="zh-CN" w:bidi="ar-SA"/>
              </w:rPr>
            </w:pPr>
            <w:r>
              <w:rPr>
                <w:rStyle w:val="3"/>
                <w:rFonts w:hint="eastAsia" w:ascii="宋体" w:hAnsi="宋体" w:eastAsia="宋体" w:cs="宋体"/>
                <w:b w:val="0"/>
                <w:bCs/>
                <w:color w:val="auto"/>
                <w:kern w:val="2"/>
                <w:sz w:val="24"/>
                <w:szCs w:val="24"/>
                <w:highlight w:val="none"/>
                <w:lang w:val="en-US" w:eastAsia="zh-CN" w:bidi="ar-SA"/>
              </w:rPr>
              <w:t>备注：如有就餐人员3次及以上且为实质性投诉的，采购人将随时组织满意度测评。</w:t>
            </w:r>
          </w:p>
        </w:tc>
      </w:tr>
      <w:tr w14:paraId="490A38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0" w:hRule="atLeast"/>
          <w:jc w:val="center"/>
        </w:trPr>
        <w:tc>
          <w:tcPr>
            <w:tcW w:w="915" w:type="dxa"/>
            <w:tcBorders>
              <w:top w:val="single" w:color="auto" w:sz="4" w:space="0"/>
            </w:tcBorders>
            <w:noWrap w:val="0"/>
            <w:vAlign w:val="top"/>
          </w:tcPr>
          <w:p w14:paraId="30AD4918">
            <w:pPr>
              <w:pStyle w:val="6"/>
              <w:keepNext w:val="0"/>
              <w:keepLines w:val="0"/>
              <w:pageBreakBefore w:val="0"/>
              <w:widowControl w:val="0"/>
              <w:kinsoku/>
              <w:wordWrap/>
              <w:overflowPunct/>
              <w:topLinePunct w:val="0"/>
              <w:autoSpaceDE/>
              <w:autoSpaceDN/>
              <w:bidi w:val="0"/>
              <w:adjustRightInd/>
              <w:snapToGrid/>
              <w:spacing w:line="360" w:lineRule="exact"/>
              <w:jc w:val="both"/>
              <w:textAlignment w:val="auto"/>
              <w:rPr>
                <w:rStyle w:val="3"/>
                <w:rFonts w:hint="eastAsia" w:ascii="宋体" w:hAnsi="宋体" w:eastAsia="宋体" w:cs="宋体"/>
                <w:b w:val="0"/>
                <w:bCs/>
                <w:color w:val="auto"/>
                <w:kern w:val="0"/>
                <w:sz w:val="24"/>
                <w:szCs w:val="24"/>
                <w:highlight w:val="none"/>
                <w:lang w:val="en-US" w:eastAsia="zh-CN" w:bidi="ar-SA"/>
              </w:rPr>
            </w:pPr>
          </w:p>
          <w:p w14:paraId="397451DF">
            <w:pPr>
              <w:pStyle w:val="6"/>
              <w:keepNext w:val="0"/>
              <w:keepLines w:val="0"/>
              <w:pageBreakBefore w:val="0"/>
              <w:widowControl w:val="0"/>
              <w:kinsoku/>
              <w:wordWrap/>
              <w:overflowPunct/>
              <w:topLinePunct w:val="0"/>
              <w:autoSpaceDE/>
              <w:autoSpaceDN/>
              <w:bidi w:val="0"/>
              <w:adjustRightInd/>
              <w:snapToGrid/>
              <w:spacing w:line="360" w:lineRule="exact"/>
              <w:jc w:val="both"/>
              <w:textAlignment w:val="auto"/>
              <w:rPr>
                <w:rStyle w:val="3"/>
                <w:rFonts w:hint="eastAsia" w:ascii="宋体" w:hAnsi="宋体" w:eastAsia="宋体" w:cs="宋体"/>
                <w:b w:val="0"/>
                <w:bCs/>
                <w:color w:val="auto"/>
                <w:kern w:val="0"/>
                <w:sz w:val="24"/>
                <w:szCs w:val="24"/>
                <w:highlight w:val="none"/>
                <w:lang w:val="en-US" w:eastAsia="zh-CN" w:bidi="ar-SA"/>
              </w:rPr>
            </w:pPr>
          </w:p>
          <w:p w14:paraId="5C1793EB">
            <w:pPr>
              <w:pStyle w:val="6"/>
              <w:keepNext w:val="0"/>
              <w:keepLines w:val="0"/>
              <w:pageBreakBefore w:val="0"/>
              <w:widowControl w:val="0"/>
              <w:kinsoku/>
              <w:wordWrap/>
              <w:overflowPunct/>
              <w:topLinePunct w:val="0"/>
              <w:autoSpaceDE/>
              <w:autoSpaceDN/>
              <w:bidi w:val="0"/>
              <w:adjustRightInd/>
              <w:snapToGrid/>
              <w:spacing w:line="360" w:lineRule="exact"/>
              <w:jc w:val="both"/>
              <w:textAlignment w:val="auto"/>
              <w:rPr>
                <w:rStyle w:val="3"/>
                <w:rFonts w:hint="eastAsia" w:ascii="宋体" w:hAnsi="宋体" w:eastAsia="宋体" w:cs="宋体"/>
                <w:b w:val="0"/>
                <w:bCs/>
                <w:color w:val="auto"/>
                <w:kern w:val="0"/>
                <w:sz w:val="24"/>
                <w:szCs w:val="24"/>
                <w:highlight w:val="none"/>
                <w:lang w:val="en-US" w:eastAsia="zh-CN" w:bidi="ar-SA"/>
              </w:rPr>
            </w:pPr>
          </w:p>
          <w:p w14:paraId="58F6CE31">
            <w:pPr>
              <w:pStyle w:val="6"/>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3"/>
                <w:rFonts w:hint="eastAsia" w:ascii="宋体" w:hAnsi="宋体" w:eastAsia="宋体" w:cs="宋体"/>
                <w:b w:val="0"/>
                <w:bCs/>
                <w:color w:val="auto"/>
                <w:kern w:val="0"/>
                <w:sz w:val="24"/>
                <w:szCs w:val="24"/>
                <w:highlight w:val="none"/>
                <w:lang w:val="en-US" w:eastAsia="zh-CN" w:bidi="ar-SA"/>
              </w:rPr>
            </w:pPr>
            <w:r>
              <w:rPr>
                <w:rStyle w:val="3"/>
                <w:rFonts w:hint="eastAsia" w:ascii="宋体" w:hAnsi="宋体" w:eastAsia="宋体" w:cs="宋体"/>
                <w:b w:val="0"/>
                <w:bCs/>
                <w:color w:val="auto"/>
                <w:kern w:val="0"/>
                <w:sz w:val="24"/>
                <w:szCs w:val="24"/>
                <w:highlight w:val="none"/>
                <w:lang w:val="en-US" w:eastAsia="zh-CN" w:bidi="ar-SA"/>
              </w:rPr>
              <w:t>服务</w:t>
            </w:r>
          </w:p>
          <w:p w14:paraId="3A31A5F4">
            <w:pPr>
              <w:pStyle w:val="6"/>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3"/>
                <w:rFonts w:hint="eastAsia" w:ascii="宋体" w:hAnsi="宋体" w:eastAsia="宋体" w:cs="宋体"/>
                <w:b w:val="0"/>
                <w:bCs/>
                <w:color w:val="auto"/>
                <w:kern w:val="2"/>
                <w:sz w:val="24"/>
                <w:szCs w:val="24"/>
                <w:highlight w:val="none"/>
                <w:lang w:val="en-US" w:eastAsia="zh-CN" w:bidi="ar-SA"/>
              </w:rPr>
            </w:pPr>
            <w:r>
              <w:rPr>
                <w:rStyle w:val="3"/>
                <w:rFonts w:hint="eastAsia" w:ascii="宋体" w:hAnsi="宋体" w:eastAsia="宋体" w:cs="宋体"/>
                <w:b w:val="0"/>
                <w:bCs/>
                <w:color w:val="auto"/>
                <w:kern w:val="0"/>
                <w:sz w:val="24"/>
                <w:szCs w:val="24"/>
                <w:highlight w:val="none"/>
                <w:lang w:val="en-US" w:eastAsia="zh-CN" w:bidi="ar-SA"/>
              </w:rPr>
              <w:t>标准</w:t>
            </w:r>
          </w:p>
        </w:tc>
        <w:tc>
          <w:tcPr>
            <w:tcW w:w="1326" w:type="dxa"/>
            <w:tcBorders>
              <w:top w:val="single" w:color="auto" w:sz="4" w:space="0"/>
            </w:tcBorders>
            <w:noWrap w:val="0"/>
            <w:tcMar>
              <w:top w:w="15" w:type="dxa"/>
              <w:left w:w="15" w:type="dxa"/>
              <w:bottom w:w="0" w:type="dxa"/>
              <w:right w:w="15" w:type="dxa"/>
            </w:tcMar>
            <w:vAlign w:val="center"/>
          </w:tcPr>
          <w:p w14:paraId="54632EC3">
            <w:pPr>
              <w:pStyle w:val="6"/>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3"/>
                <w:rFonts w:hint="eastAsia" w:ascii="宋体" w:hAnsi="宋体" w:eastAsia="宋体" w:cs="宋体"/>
                <w:b w:val="0"/>
                <w:bCs/>
                <w:color w:val="auto"/>
                <w:kern w:val="0"/>
                <w:sz w:val="24"/>
                <w:szCs w:val="24"/>
                <w:highlight w:val="none"/>
                <w:lang w:val="en-US" w:eastAsia="zh-CN" w:bidi="ar-SA"/>
              </w:rPr>
            </w:pPr>
            <w:r>
              <w:rPr>
                <w:rStyle w:val="3"/>
                <w:rFonts w:hint="eastAsia" w:ascii="宋体" w:hAnsi="宋体" w:eastAsia="宋体" w:cs="宋体"/>
                <w:b w:val="0"/>
                <w:bCs/>
                <w:color w:val="auto"/>
                <w:kern w:val="0"/>
                <w:sz w:val="24"/>
                <w:szCs w:val="24"/>
                <w:highlight w:val="none"/>
                <w:lang w:val="en-US" w:eastAsia="zh-CN" w:bidi="ar-SA"/>
              </w:rPr>
              <w:t>餐饮</w:t>
            </w:r>
          </w:p>
          <w:p w14:paraId="24A6B226">
            <w:pPr>
              <w:pStyle w:val="6"/>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3"/>
                <w:rFonts w:hint="eastAsia" w:ascii="宋体" w:hAnsi="宋体" w:eastAsia="宋体" w:cs="宋体"/>
                <w:b w:val="0"/>
                <w:bCs/>
                <w:color w:val="auto"/>
                <w:kern w:val="0"/>
                <w:sz w:val="24"/>
                <w:szCs w:val="24"/>
                <w:highlight w:val="none"/>
                <w:lang w:val="en-US" w:eastAsia="zh-CN" w:bidi="ar-SA"/>
              </w:rPr>
            </w:pPr>
            <w:r>
              <w:rPr>
                <w:rStyle w:val="3"/>
                <w:rFonts w:hint="eastAsia" w:ascii="宋体" w:hAnsi="宋体" w:eastAsia="宋体" w:cs="宋体"/>
                <w:b w:val="0"/>
                <w:bCs/>
                <w:color w:val="auto"/>
                <w:kern w:val="0"/>
                <w:sz w:val="24"/>
                <w:szCs w:val="24"/>
                <w:highlight w:val="none"/>
                <w:lang w:val="en-US" w:eastAsia="zh-CN" w:bidi="ar-SA"/>
              </w:rPr>
              <w:t>服务</w:t>
            </w:r>
          </w:p>
          <w:p w14:paraId="564F0D3B">
            <w:pPr>
              <w:pStyle w:val="6"/>
              <w:keepNext w:val="0"/>
              <w:keepLines w:val="0"/>
              <w:pageBreakBefore w:val="0"/>
              <w:widowControl/>
              <w:kinsoku/>
              <w:wordWrap/>
              <w:overflowPunct/>
              <w:topLinePunct w:val="0"/>
              <w:autoSpaceDE/>
              <w:autoSpaceDN/>
              <w:bidi w:val="0"/>
              <w:adjustRightInd/>
              <w:snapToGrid/>
              <w:spacing w:line="360" w:lineRule="exact"/>
              <w:jc w:val="center"/>
              <w:textAlignment w:val="auto"/>
              <w:rPr>
                <w:rStyle w:val="3"/>
                <w:rFonts w:hint="eastAsia" w:ascii="宋体" w:hAnsi="宋体" w:eastAsia="宋体" w:cs="宋体"/>
                <w:b w:val="0"/>
                <w:bCs/>
                <w:color w:val="auto"/>
                <w:kern w:val="2"/>
                <w:sz w:val="24"/>
                <w:szCs w:val="24"/>
                <w:highlight w:val="none"/>
                <w:lang w:val="en-US" w:eastAsia="zh-CN" w:bidi="ar-SA"/>
              </w:rPr>
            </w:pPr>
          </w:p>
        </w:tc>
        <w:tc>
          <w:tcPr>
            <w:tcW w:w="6516" w:type="dxa"/>
            <w:tcBorders>
              <w:top w:val="single" w:color="auto" w:sz="4" w:space="0"/>
            </w:tcBorders>
            <w:noWrap w:val="0"/>
            <w:tcMar>
              <w:top w:w="15" w:type="dxa"/>
              <w:left w:w="15" w:type="dxa"/>
              <w:bottom w:w="0" w:type="dxa"/>
              <w:right w:w="15" w:type="dxa"/>
            </w:tcMar>
            <w:vAlign w:val="top"/>
          </w:tcPr>
          <w:p w14:paraId="35AD1BAE">
            <w:pPr>
              <w:pStyle w:val="6"/>
              <w:keepNext w:val="0"/>
              <w:keepLines w:val="0"/>
              <w:pageBreakBefore w:val="0"/>
              <w:widowControl/>
              <w:numPr>
                <w:ilvl w:val="0"/>
                <w:numId w:val="1"/>
              </w:numPr>
              <w:kinsoku/>
              <w:wordWrap/>
              <w:overflowPunct/>
              <w:topLinePunct w:val="0"/>
              <w:autoSpaceDE/>
              <w:autoSpaceDN/>
              <w:bidi w:val="0"/>
              <w:adjustRightInd/>
              <w:snapToGrid/>
              <w:spacing w:line="360" w:lineRule="exact"/>
              <w:ind w:left="360" w:hanging="360"/>
              <w:jc w:val="both"/>
              <w:textAlignment w:val="auto"/>
              <w:rPr>
                <w:rStyle w:val="3"/>
                <w:rFonts w:hint="eastAsia" w:ascii="宋体" w:hAnsi="宋体" w:eastAsia="宋体" w:cs="宋体"/>
                <w:b w:val="0"/>
                <w:bCs/>
                <w:color w:val="auto"/>
                <w:kern w:val="0"/>
                <w:sz w:val="24"/>
                <w:szCs w:val="24"/>
                <w:highlight w:val="none"/>
                <w:lang w:val="en-US" w:eastAsia="zh-CN" w:bidi="ar-SA"/>
              </w:rPr>
            </w:pPr>
            <w:r>
              <w:rPr>
                <w:rStyle w:val="3"/>
                <w:rFonts w:hint="eastAsia" w:ascii="宋体" w:hAnsi="宋体" w:eastAsia="宋体" w:cs="宋体"/>
                <w:b w:val="0"/>
                <w:bCs/>
                <w:color w:val="auto"/>
                <w:kern w:val="0"/>
                <w:sz w:val="24"/>
                <w:szCs w:val="24"/>
                <w:highlight w:val="none"/>
                <w:lang w:val="en-US" w:eastAsia="zh-CN" w:bidi="ar-SA"/>
              </w:rPr>
              <w:t>服务人员上岗前要按规定着装，认真整理工装、工牌，仪容、仪表端庄、整洁、精神饱满。</w:t>
            </w:r>
          </w:p>
          <w:p w14:paraId="56A7CA63">
            <w:pPr>
              <w:pStyle w:val="6"/>
              <w:keepNext w:val="0"/>
              <w:keepLines w:val="0"/>
              <w:pageBreakBefore w:val="0"/>
              <w:widowControl/>
              <w:numPr>
                <w:ilvl w:val="0"/>
                <w:numId w:val="1"/>
              </w:numPr>
              <w:kinsoku/>
              <w:wordWrap/>
              <w:overflowPunct/>
              <w:topLinePunct w:val="0"/>
              <w:autoSpaceDE/>
              <w:autoSpaceDN/>
              <w:bidi w:val="0"/>
              <w:adjustRightInd/>
              <w:snapToGrid/>
              <w:spacing w:line="360" w:lineRule="exact"/>
              <w:ind w:left="0" w:firstLine="0"/>
              <w:jc w:val="both"/>
              <w:textAlignment w:val="auto"/>
              <w:rPr>
                <w:rStyle w:val="3"/>
                <w:rFonts w:hint="eastAsia" w:ascii="宋体" w:hAnsi="宋体" w:eastAsia="宋体" w:cs="宋体"/>
                <w:b w:val="0"/>
                <w:bCs/>
                <w:color w:val="auto"/>
                <w:kern w:val="0"/>
                <w:sz w:val="24"/>
                <w:szCs w:val="24"/>
                <w:highlight w:val="none"/>
                <w:lang w:val="en-US" w:eastAsia="zh-CN" w:bidi="ar-SA"/>
              </w:rPr>
            </w:pPr>
            <w:r>
              <w:rPr>
                <w:rStyle w:val="3"/>
                <w:rFonts w:hint="eastAsia" w:ascii="宋体" w:hAnsi="宋体" w:eastAsia="宋体" w:cs="宋体"/>
                <w:b w:val="0"/>
                <w:bCs/>
                <w:color w:val="auto"/>
                <w:kern w:val="2"/>
                <w:sz w:val="24"/>
                <w:szCs w:val="24"/>
                <w:highlight w:val="none"/>
                <w:lang w:val="en-US" w:eastAsia="zh-CN" w:bidi="ar-SA"/>
              </w:rPr>
              <w:t>餐前做好餐厅墙壁、天花、地面、服务台等的清洁。</w:t>
            </w:r>
          </w:p>
          <w:p w14:paraId="464677BD">
            <w:pPr>
              <w:pStyle w:val="6"/>
              <w:keepNext w:val="0"/>
              <w:keepLines w:val="0"/>
              <w:pageBreakBefore w:val="0"/>
              <w:widowControl/>
              <w:numPr>
                <w:ilvl w:val="0"/>
                <w:numId w:val="1"/>
              </w:numPr>
              <w:kinsoku/>
              <w:wordWrap/>
              <w:overflowPunct/>
              <w:topLinePunct w:val="0"/>
              <w:autoSpaceDE/>
              <w:autoSpaceDN/>
              <w:bidi w:val="0"/>
              <w:adjustRightInd/>
              <w:snapToGrid/>
              <w:spacing w:line="360" w:lineRule="exact"/>
              <w:ind w:left="0" w:firstLine="0"/>
              <w:jc w:val="both"/>
              <w:textAlignment w:val="auto"/>
              <w:rPr>
                <w:rStyle w:val="3"/>
                <w:rFonts w:hint="eastAsia" w:ascii="宋体" w:hAnsi="宋体" w:eastAsia="宋体" w:cs="宋体"/>
                <w:b w:val="0"/>
                <w:bCs/>
                <w:color w:val="auto"/>
                <w:kern w:val="0"/>
                <w:sz w:val="24"/>
                <w:szCs w:val="24"/>
                <w:highlight w:val="none"/>
                <w:lang w:val="en-US" w:eastAsia="zh-CN" w:bidi="ar-SA"/>
              </w:rPr>
            </w:pPr>
            <w:r>
              <w:rPr>
                <w:rStyle w:val="3"/>
                <w:rFonts w:hint="eastAsia" w:ascii="宋体" w:hAnsi="宋体" w:eastAsia="宋体" w:cs="宋体"/>
                <w:b w:val="0"/>
                <w:bCs/>
                <w:color w:val="auto"/>
                <w:kern w:val="2"/>
                <w:sz w:val="24"/>
                <w:szCs w:val="24"/>
                <w:highlight w:val="none"/>
                <w:lang w:val="en-US" w:eastAsia="zh-CN" w:bidi="ar-SA"/>
              </w:rPr>
              <w:t>用餐车从洗碗间将餐具运出，存入指定的餐具柜</w:t>
            </w:r>
            <w:r>
              <w:rPr>
                <w:rStyle w:val="3"/>
                <w:rFonts w:hint="eastAsia" w:ascii="宋体" w:hAnsi="宋体" w:eastAsia="宋体" w:cs="宋体"/>
                <w:b w:val="0"/>
                <w:bCs/>
                <w:color w:val="auto"/>
                <w:kern w:val="0"/>
                <w:sz w:val="24"/>
                <w:szCs w:val="24"/>
                <w:highlight w:val="none"/>
                <w:lang w:val="en-US" w:eastAsia="zh-CN" w:bidi="ar-SA"/>
              </w:rPr>
              <w:t>。</w:t>
            </w:r>
          </w:p>
          <w:p w14:paraId="22487F91">
            <w:pPr>
              <w:pStyle w:val="6"/>
              <w:keepNext w:val="0"/>
              <w:keepLines w:val="0"/>
              <w:pageBreakBefore w:val="0"/>
              <w:widowControl/>
              <w:numPr>
                <w:ilvl w:val="0"/>
                <w:numId w:val="1"/>
              </w:numPr>
              <w:kinsoku/>
              <w:wordWrap/>
              <w:overflowPunct/>
              <w:topLinePunct w:val="0"/>
              <w:autoSpaceDE/>
              <w:autoSpaceDN/>
              <w:bidi w:val="0"/>
              <w:adjustRightInd/>
              <w:snapToGrid/>
              <w:spacing w:line="360" w:lineRule="exact"/>
              <w:ind w:left="0" w:firstLine="0"/>
              <w:jc w:val="both"/>
              <w:textAlignment w:val="auto"/>
              <w:rPr>
                <w:rStyle w:val="3"/>
                <w:rFonts w:hint="eastAsia" w:ascii="宋体" w:hAnsi="宋体" w:eastAsia="宋体" w:cs="宋体"/>
                <w:b w:val="0"/>
                <w:bCs/>
                <w:color w:val="auto"/>
                <w:kern w:val="0"/>
                <w:sz w:val="24"/>
                <w:szCs w:val="24"/>
                <w:highlight w:val="none"/>
                <w:lang w:val="en-US" w:eastAsia="zh-CN" w:bidi="ar-SA"/>
              </w:rPr>
            </w:pPr>
            <w:r>
              <w:rPr>
                <w:rStyle w:val="3"/>
                <w:rFonts w:hint="eastAsia" w:ascii="宋体" w:hAnsi="宋体" w:eastAsia="宋体" w:cs="宋体"/>
                <w:b w:val="0"/>
                <w:bCs/>
                <w:color w:val="auto"/>
                <w:kern w:val="2"/>
                <w:sz w:val="24"/>
                <w:szCs w:val="24"/>
                <w:highlight w:val="none"/>
                <w:lang w:val="en-US" w:eastAsia="zh-CN" w:bidi="ar-SA"/>
              </w:rPr>
              <w:t>按正餐的标准规范于开餐前20分钟准备好就餐环境。</w:t>
            </w:r>
          </w:p>
          <w:p w14:paraId="670077C5">
            <w:pPr>
              <w:pStyle w:val="6"/>
              <w:keepNext w:val="0"/>
              <w:keepLines w:val="0"/>
              <w:pageBreakBefore w:val="0"/>
              <w:widowControl/>
              <w:numPr>
                <w:ilvl w:val="0"/>
                <w:numId w:val="1"/>
              </w:numPr>
              <w:kinsoku/>
              <w:wordWrap/>
              <w:overflowPunct/>
              <w:topLinePunct w:val="0"/>
              <w:autoSpaceDE/>
              <w:autoSpaceDN/>
              <w:bidi w:val="0"/>
              <w:adjustRightInd/>
              <w:snapToGrid/>
              <w:spacing w:line="360" w:lineRule="exact"/>
              <w:ind w:left="0" w:firstLine="0"/>
              <w:jc w:val="both"/>
              <w:textAlignment w:val="auto"/>
              <w:rPr>
                <w:rStyle w:val="3"/>
                <w:rFonts w:hint="eastAsia" w:ascii="宋体" w:hAnsi="宋体" w:eastAsia="宋体" w:cs="宋体"/>
                <w:b w:val="0"/>
                <w:bCs/>
                <w:color w:val="auto"/>
                <w:kern w:val="0"/>
                <w:sz w:val="24"/>
                <w:szCs w:val="24"/>
                <w:highlight w:val="none"/>
                <w:lang w:val="en-US" w:eastAsia="zh-CN" w:bidi="ar-SA"/>
              </w:rPr>
            </w:pPr>
            <w:r>
              <w:rPr>
                <w:rStyle w:val="3"/>
                <w:rFonts w:hint="eastAsia" w:ascii="宋体" w:hAnsi="宋体" w:eastAsia="宋体" w:cs="宋体"/>
                <w:b w:val="0"/>
                <w:bCs/>
                <w:color w:val="auto"/>
                <w:kern w:val="2"/>
                <w:sz w:val="24"/>
                <w:szCs w:val="24"/>
                <w:highlight w:val="none"/>
                <w:lang w:val="en-US" w:eastAsia="zh-CN" w:bidi="ar-SA"/>
              </w:rPr>
              <w:t>开餐前20分钟开启餐厅的照明及空调系统。</w:t>
            </w:r>
          </w:p>
          <w:p w14:paraId="167B4A0B">
            <w:pPr>
              <w:pStyle w:val="6"/>
              <w:keepNext w:val="0"/>
              <w:keepLines w:val="0"/>
              <w:pageBreakBefore w:val="0"/>
              <w:widowControl/>
              <w:numPr>
                <w:ilvl w:val="0"/>
                <w:numId w:val="1"/>
              </w:numPr>
              <w:kinsoku/>
              <w:wordWrap/>
              <w:overflowPunct/>
              <w:topLinePunct w:val="0"/>
              <w:autoSpaceDE/>
              <w:autoSpaceDN/>
              <w:bidi w:val="0"/>
              <w:adjustRightInd/>
              <w:snapToGrid/>
              <w:spacing w:line="360" w:lineRule="exact"/>
              <w:ind w:left="0" w:firstLine="0"/>
              <w:jc w:val="both"/>
              <w:textAlignment w:val="auto"/>
              <w:rPr>
                <w:rStyle w:val="3"/>
                <w:rFonts w:hint="eastAsia" w:ascii="宋体" w:hAnsi="宋体" w:eastAsia="宋体" w:cs="宋体"/>
                <w:b w:val="0"/>
                <w:bCs/>
                <w:color w:val="auto"/>
                <w:kern w:val="0"/>
                <w:sz w:val="24"/>
                <w:szCs w:val="24"/>
                <w:highlight w:val="none"/>
                <w:lang w:val="en-US" w:eastAsia="zh-CN" w:bidi="ar-SA"/>
              </w:rPr>
            </w:pPr>
            <w:r>
              <w:rPr>
                <w:rStyle w:val="3"/>
                <w:rFonts w:hint="eastAsia" w:ascii="宋体" w:hAnsi="宋体" w:eastAsia="宋体" w:cs="宋体"/>
                <w:b w:val="0"/>
                <w:bCs/>
                <w:color w:val="auto"/>
                <w:kern w:val="2"/>
                <w:sz w:val="24"/>
                <w:szCs w:val="24"/>
                <w:highlight w:val="none"/>
                <w:lang w:val="en-US" w:eastAsia="zh-CN" w:bidi="ar-SA"/>
              </w:rPr>
              <w:t>开餐前10分钟准备工作完成后检查一次，如有错漏处马上纠正、弥补。</w:t>
            </w:r>
          </w:p>
          <w:p w14:paraId="787F40DB">
            <w:pPr>
              <w:pStyle w:val="6"/>
              <w:keepNext w:val="0"/>
              <w:keepLines w:val="0"/>
              <w:pageBreakBefore w:val="0"/>
              <w:widowControl/>
              <w:numPr>
                <w:ilvl w:val="0"/>
                <w:numId w:val="1"/>
              </w:numPr>
              <w:kinsoku/>
              <w:wordWrap/>
              <w:overflowPunct/>
              <w:topLinePunct w:val="0"/>
              <w:autoSpaceDE/>
              <w:autoSpaceDN/>
              <w:bidi w:val="0"/>
              <w:adjustRightInd/>
              <w:snapToGrid/>
              <w:spacing w:line="360" w:lineRule="exact"/>
              <w:ind w:left="0" w:firstLine="0"/>
              <w:jc w:val="both"/>
              <w:textAlignment w:val="auto"/>
              <w:rPr>
                <w:rStyle w:val="3"/>
                <w:rFonts w:hint="eastAsia" w:ascii="宋体" w:hAnsi="宋体" w:eastAsia="宋体" w:cs="宋体"/>
                <w:b w:val="0"/>
                <w:bCs/>
                <w:color w:val="auto"/>
                <w:kern w:val="2"/>
                <w:sz w:val="24"/>
                <w:szCs w:val="24"/>
                <w:highlight w:val="none"/>
                <w:lang w:val="en-US" w:eastAsia="zh-CN" w:bidi="ar-SA"/>
              </w:rPr>
            </w:pPr>
            <w:r>
              <w:rPr>
                <w:rStyle w:val="3"/>
                <w:rFonts w:hint="eastAsia" w:ascii="宋体" w:hAnsi="宋体" w:eastAsia="宋体" w:cs="宋体"/>
                <w:b w:val="0"/>
                <w:bCs/>
                <w:color w:val="auto"/>
                <w:kern w:val="2"/>
                <w:sz w:val="24"/>
                <w:szCs w:val="24"/>
                <w:highlight w:val="none"/>
                <w:lang w:val="en-US" w:eastAsia="zh-CN" w:bidi="ar-SA"/>
              </w:rPr>
              <w:t>工作餐供应过程中随时巡查，随时添加饭、菜，保证正常供应；</w:t>
            </w:r>
          </w:p>
          <w:p w14:paraId="78BF80EF">
            <w:pPr>
              <w:pStyle w:val="6"/>
              <w:keepNext w:val="0"/>
              <w:keepLines w:val="0"/>
              <w:pageBreakBefore w:val="0"/>
              <w:widowControl/>
              <w:numPr>
                <w:ilvl w:val="0"/>
                <w:numId w:val="1"/>
              </w:numPr>
              <w:kinsoku/>
              <w:wordWrap/>
              <w:overflowPunct/>
              <w:topLinePunct w:val="0"/>
              <w:autoSpaceDE/>
              <w:autoSpaceDN/>
              <w:bidi w:val="0"/>
              <w:adjustRightInd/>
              <w:snapToGrid/>
              <w:spacing w:line="360" w:lineRule="exact"/>
              <w:ind w:left="0" w:firstLine="0"/>
              <w:jc w:val="both"/>
              <w:textAlignment w:val="auto"/>
              <w:rPr>
                <w:rStyle w:val="3"/>
                <w:rFonts w:hint="eastAsia" w:ascii="宋体" w:hAnsi="宋体" w:eastAsia="宋体" w:cs="宋体"/>
                <w:b w:val="0"/>
                <w:bCs/>
                <w:color w:val="auto"/>
                <w:kern w:val="2"/>
                <w:sz w:val="24"/>
                <w:szCs w:val="24"/>
                <w:highlight w:val="none"/>
                <w:lang w:val="en-US" w:eastAsia="zh-CN" w:bidi="ar-SA"/>
              </w:rPr>
            </w:pPr>
            <w:r>
              <w:rPr>
                <w:rStyle w:val="3"/>
                <w:rFonts w:hint="eastAsia" w:ascii="宋体" w:hAnsi="宋体" w:eastAsia="宋体" w:cs="宋体"/>
                <w:b w:val="0"/>
                <w:bCs/>
                <w:color w:val="auto"/>
                <w:kern w:val="2"/>
                <w:sz w:val="24"/>
                <w:szCs w:val="24"/>
                <w:highlight w:val="none"/>
                <w:lang w:val="en-US" w:eastAsia="zh-CN" w:bidi="ar-SA"/>
              </w:rPr>
              <w:t>用餐过程中应及时清理餐盘和地面，如有因地面湿滑等造成人员摔倒和伤害的由成交人负责。</w:t>
            </w:r>
          </w:p>
          <w:p w14:paraId="7F9D2CD7">
            <w:pPr>
              <w:pStyle w:val="6"/>
              <w:keepNext w:val="0"/>
              <w:keepLines w:val="0"/>
              <w:pageBreakBefore w:val="0"/>
              <w:widowControl/>
              <w:tabs>
                <w:tab w:val="left" w:pos="360"/>
              </w:tabs>
              <w:kinsoku/>
              <w:wordWrap/>
              <w:overflowPunct/>
              <w:topLinePunct w:val="0"/>
              <w:autoSpaceDE/>
              <w:autoSpaceDN/>
              <w:bidi w:val="0"/>
              <w:adjustRightInd/>
              <w:snapToGrid/>
              <w:spacing w:line="360" w:lineRule="exact"/>
              <w:jc w:val="both"/>
              <w:textAlignment w:val="auto"/>
              <w:rPr>
                <w:rStyle w:val="3"/>
                <w:rFonts w:hint="eastAsia" w:ascii="宋体" w:hAnsi="宋体" w:eastAsia="宋体" w:cs="宋体"/>
                <w:b w:val="0"/>
                <w:bCs/>
                <w:color w:val="auto"/>
                <w:kern w:val="2"/>
                <w:sz w:val="24"/>
                <w:szCs w:val="24"/>
                <w:highlight w:val="none"/>
                <w:lang w:val="en-US" w:eastAsia="zh-CN" w:bidi="ar-SA"/>
              </w:rPr>
            </w:pPr>
            <w:r>
              <w:rPr>
                <w:rStyle w:val="3"/>
                <w:rFonts w:hint="eastAsia" w:ascii="宋体" w:hAnsi="宋体" w:eastAsia="宋体" w:cs="宋体"/>
                <w:b w:val="0"/>
                <w:bCs/>
                <w:color w:val="auto"/>
                <w:kern w:val="2"/>
                <w:sz w:val="24"/>
                <w:szCs w:val="24"/>
                <w:highlight w:val="none"/>
                <w:lang w:val="en-US" w:eastAsia="zh-CN" w:bidi="ar-SA"/>
              </w:rPr>
              <w:t>9、用餐结束后将餐具运送至洗碗房清洗。</w:t>
            </w:r>
          </w:p>
          <w:p w14:paraId="23F37FAC">
            <w:pPr>
              <w:pStyle w:val="6"/>
              <w:keepNext w:val="0"/>
              <w:keepLines w:val="0"/>
              <w:pageBreakBefore w:val="0"/>
              <w:widowControl/>
              <w:tabs>
                <w:tab w:val="left" w:pos="360"/>
              </w:tabs>
              <w:kinsoku/>
              <w:wordWrap/>
              <w:overflowPunct/>
              <w:topLinePunct w:val="0"/>
              <w:autoSpaceDE/>
              <w:autoSpaceDN/>
              <w:bidi w:val="0"/>
              <w:adjustRightInd/>
              <w:snapToGrid/>
              <w:spacing w:line="360" w:lineRule="exact"/>
              <w:jc w:val="both"/>
              <w:textAlignment w:val="auto"/>
              <w:rPr>
                <w:rStyle w:val="3"/>
                <w:rFonts w:hint="eastAsia" w:ascii="宋体" w:hAnsi="宋体" w:eastAsia="宋体" w:cs="宋体"/>
                <w:b w:val="0"/>
                <w:bCs/>
                <w:color w:val="auto"/>
                <w:kern w:val="0"/>
                <w:sz w:val="24"/>
                <w:szCs w:val="24"/>
                <w:highlight w:val="none"/>
                <w:lang w:val="en-US" w:eastAsia="zh-CN" w:bidi="ar-SA"/>
              </w:rPr>
            </w:pPr>
            <w:r>
              <w:rPr>
                <w:rStyle w:val="3"/>
                <w:rFonts w:hint="eastAsia" w:ascii="宋体" w:hAnsi="宋体" w:eastAsia="宋体" w:cs="宋体"/>
                <w:b w:val="0"/>
                <w:bCs/>
                <w:color w:val="auto"/>
                <w:kern w:val="0"/>
                <w:sz w:val="24"/>
                <w:szCs w:val="24"/>
                <w:highlight w:val="none"/>
                <w:lang w:val="en-US" w:eastAsia="zh-CN" w:bidi="ar-SA"/>
              </w:rPr>
              <w:t>10、用餐结束后，仔细检查餐厅，如有客遗，要及时移交至总台。</w:t>
            </w:r>
          </w:p>
          <w:p w14:paraId="19EC5415">
            <w:pPr>
              <w:pStyle w:val="6"/>
              <w:keepNext w:val="0"/>
              <w:keepLines w:val="0"/>
              <w:pageBreakBefore w:val="0"/>
              <w:widowControl/>
              <w:tabs>
                <w:tab w:val="left" w:pos="360"/>
              </w:tabs>
              <w:kinsoku/>
              <w:wordWrap/>
              <w:overflowPunct/>
              <w:topLinePunct w:val="0"/>
              <w:autoSpaceDE/>
              <w:autoSpaceDN/>
              <w:bidi w:val="0"/>
              <w:adjustRightInd/>
              <w:snapToGrid/>
              <w:spacing w:line="360" w:lineRule="exact"/>
              <w:jc w:val="both"/>
              <w:textAlignment w:val="auto"/>
              <w:rPr>
                <w:rStyle w:val="3"/>
                <w:rFonts w:hint="eastAsia" w:ascii="宋体" w:hAnsi="宋体" w:eastAsia="宋体" w:cs="宋体"/>
                <w:b w:val="0"/>
                <w:bCs/>
                <w:color w:val="auto"/>
                <w:kern w:val="2"/>
                <w:sz w:val="24"/>
                <w:szCs w:val="24"/>
                <w:highlight w:val="none"/>
                <w:lang w:val="en-US" w:eastAsia="zh-CN" w:bidi="ar-SA"/>
              </w:rPr>
            </w:pPr>
            <w:r>
              <w:rPr>
                <w:rStyle w:val="3"/>
                <w:rFonts w:hint="eastAsia" w:ascii="宋体" w:hAnsi="宋体" w:eastAsia="宋体" w:cs="宋体"/>
                <w:b w:val="0"/>
                <w:bCs/>
                <w:color w:val="auto"/>
                <w:kern w:val="0"/>
                <w:sz w:val="24"/>
                <w:szCs w:val="24"/>
                <w:highlight w:val="none"/>
                <w:lang w:val="en-US" w:eastAsia="zh-CN" w:bidi="ar-SA"/>
              </w:rPr>
              <w:t>11、餐后清理</w:t>
            </w:r>
            <w:r>
              <w:rPr>
                <w:rStyle w:val="3"/>
                <w:rFonts w:hint="eastAsia" w:ascii="宋体" w:hAnsi="宋体" w:eastAsia="宋体" w:cs="宋体"/>
                <w:b w:val="0"/>
                <w:bCs/>
                <w:color w:val="auto"/>
                <w:kern w:val="2"/>
                <w:sz w:val="24"/>
                <w:szCs w:val="24"/>
                <w:highlight w:val="none"/>
                <w:lang w:val="en-US" w:eastAsia="zh-CN" w:bidi="ar-SA"/>
              </w:rPr>
              <w:t>用干净抹布将餐台、厨房擦干净。</w:t>
            </w:r>
          </w:p>
          <w:p w14:paraId="2669691E">
            <w:pPr>
              <w:pStyle w:val="6"/>
              <w:keepNext w:val="0"/>
              <w:keepLines w:val="0"/>
              <w:pageBreakBefore w:val="0"/>
              <w:widowControl/>
              <w:tabs>
                <w:tab w:val="left" w:pos="360"/>
              </w:tabs>
              <w:kinsoku/>
              <w:wordWrap/>
              <w:overflowPunct/>
              <w:topLinePunct w:val="0"/>
              <w:autoSpaceDE/>
              <w:autoSpaceDN/>
              <w:bidi w:val="0"/>
              <w:adjustRightInd/>
              <w:snapToGrid/>
              <w:spacing w:line="360" w:lineRule="exact"/>
              <w:jc w:val="both"/>
              <w:textAlignment w:val="auto"/>
              <w:rPr>
                <w:rStyle w:val="3"/>
                <w:rFonts w:hint="eastAsia" w:ascii="宋体" w:hAnsi="宋体" w:eastAsia="宋体" w:cs="宋体"/>
                <w:b w:val="0"/>
                <w:bCs/>
                <w:color w:val="auto"/>
                <w:kern w:val="2"/>
                <w:sz w:val="24"/>
                <w:szCs w:val="24"/>
                <w:highlight w:val="none"/>
                <w:lang w:val="en-US" w:eastAsia="zh-CN" w:bidi="ar-SA"/>
              </w:rPr>
            </w:pPr>
            <w:r>
              <w:rPr>
                <w:rStyle w:val="3"/>
                <w:rFonts w:hint="eastAsia" w:ascii="宋体" w:hAnsi="宋体" w:eastAsia="宋体" w:cs="宋体"/>
                <w:b w:val="0"/>
                <w:bCs/>
                <w:color w:val="auto"/>
                <w:kern w:val="2"/>
                <w:sz w:val="24"/>
                <w:szCs w:val="24"/>
                <w:highlight w:val="none"/>
                <w:lang w:val="en-US" w:eastAsia="zh-CN" w:bidi="ar-SA"/>
              </w:rPr>
              <w:t>12、餐后将垃圾集中投进垃圾桶，送至指定地点。</w:t>
            </w:r>
          </w:p>
          <w:p w14:paraId="79749CBE">
            <w:pPr>
              <w:pStyle w:val="6"/>
              <w:keepNext w:val="0"/>
              <w:keepLines w:val="0"/>
              <w:pageBreakBefore w:val="0"/>
              <w:widowControl/>
              <w:tabs>
                <w:tab w:val="left" w:pos="360"/>
              </w:tabs>
              <w:kinsoku/>
              <w:wordWrap/>
              <w:overflowPunct/>
              <w:topLinePunct w:val="0"/>
              <w:autoSpaceDE/>
              <w:autoSpaceDN/>
              <w:bidi w:val="0"/>
              <w:adjustRightInd/>
              <w:snapToGrid/>
              <w:spacing w:line="360" w:lineRule="exact"/>
              <w:jc w:val="both"/>
              <w:textAlignment w:val="auto"/>
              <w:rPr>
                <w:rStyle w:val="3"/>
                <w:rFonts w:hint="eastAsia" w:ascii="宋体" w:hAnsi="宋体" w:eastAsia="宋体" w:cs="宋体"/>
                <w:b w:val="0"/>
                <w:bCs/>
                <w:color w:val="auto"/>
                <w:kern w:val="2"/>
                <w:sz w:val="24"/>
                <w:szCs w:val="24"/>
                <w:highlight w:val="none"/>
                <w:lang w:val="en-US" w:eastAsia="zh-CN" w:bidi="ar-SA"/>
              </w:rPr>
            </w:pPr>
            <w:r>
              <w:rPr>
                <w:rStyle w:val="3"/>
                <w:rFonts w:hint="eastAsia" w:ascii="宋体" w:hAnsi="宋体" w:eastAsia="宋体" w:cs="宋体"/>
                <w:b w:val="0"/>
                <w:bCs/>
                <w:color w:val="auto"/>
                <w:kern w:val="2"/>
                <w:sz w:val="24"/>
                <w:szCs w:val="24"/>
                <w:highlight w:val="none"/>
                <w:lang w:val="en-US" w:eastAsia="zh-CN" w:bidi="ar-SA"/>
              </w:rPr>
              <w:t>13、检查水、电、气、灯、空调等关闭情况并做好安全检查记录。</w:t>
            </w:r>
          </w:p>
        </w:tc>
      </w:tr>
      <w:bookmarkEnd w:id="1"/>
    </w:tbl>
    <w:p w14:paraId="2B6F912F">
      <w:pPr>
        <w:pStyle w:val="4"/>
        <w:keepNext w:val="0"/>
        <w:keepLines w:val="0"/>
        <w:pageBreakBefore w:val="0"/>
        <w:widowControl/>
        <w:kinsoku/>
        <w:wordWrap/>
        <w:overflowPunct/>
        <w:topLinePunct w:val="0"/>
        <w:autoSpaceDE/>
        <w:autoSpaceDN/>
        <w:bidi w:val="0"/>
        <w:adjustRightInd/>
        <w:snapToGrid/>
        <w:spacing w:line="500" w:lineRule="exact"/>
        <w:ind w:firstLine="562" w:firstLineChars="200"/>
        <w:jc w:val="left"/>
        <w:textAlignment w:val="auto"/>
        <w:rPr>
          <w:rStyle w:val="3"/>
          <w:rFonts w:hint="eastAsia" w:ascii="宋体" w:hAnsi="宋体" w:cs="宋体"/>
          <w:b/>
          <w:color w:val="auto"/>
          <w:kern w:val="0"/>
          <w:sz w:val="28"/>
          <w:szCs w:val="28"/>
          <w:highlight w:val="none"/>
          <w:lang w:eastAsia="zh-CN"/>
        </w:rPr>
      </w:pPr>
      <w:r>
        <w:rPr>
          <w:rStyle w:val="3"/>
          <w:rFonts w:hint="eastAsia" w:ascii="宋体" w:hAnsi="宋体" w:cs="宋体"/>
          <w:b/>
          <w:color w:val="auto"/>
          <w:kern w:val="0"/>
          <w:sz w:val="28"/>
          <w:szCs w:val="28"/>
          <w:highlight w:val="none"/>
          <w:lang w:eastAsia="zh-CN"/>
        </w:rPr>
        <w:t>（四）权限划分</w:t>
      </w:r>
    </w:p>
    <w:p w14:paraId="56C374D7">
      <w:pPr>
        <w:pStyle w:val="6"/>
        <w:keepNext w:val="0"/>
        <w:keepLines w:val="0"/>
        <w:pageBreakBefore w:val="0"/>
        <w:kinsoku/>
        <w:wordWrap/>
        <w:overflowPunct/>
        <w:topLinePunct w:val="0"/>
        <w:autoSpaceDE/>
        <w:autoSpaceDN/>
        <w:bidi w:val="0"/>
        <w:adjustRightInd/>
        <w:snapToGrid/>
        <w:spacing w:line="500" w:lineRule="exact"/>
        <w:ind w:firstLine="482" w:firstLineChars="200"/>
        <w:textAlignment w:val="auto"/>
        <w:rPr>
          <w:rStyle w:val="3"/>
          <w:rFonts w:hint="eastAsia" w:ascii="宋体" w:hAnsi="宋体" w:eastAsia="宋体" w:cs="宋体"/>
          <w:color w:val="auto"/>
          <w:sz w:val="24"/>
          <w:highlight w:val="none"/>
        </w:rPr>
      </w:pPr>
      <w:r>
        <w:rPr>
          <w:rStyle w:val="3"/>
          <w:rFonts w:hint="eastAsia" w:ascii="宋体" w:hAnsi="宋体" w:eastAsia="宋体" w:cs="宋体"/>
          <w:color w:val="auto"/>
          <w:sz w:val="24"/>
          <w:highlight w:val="none"/>
        </w:rPr>
        <w:t>成交人派驻人员担任项目经理</w:t>
      </w:r>
      <w:r>
        <w:rPr>
          <w:rStyle w:val="3"/>
          <w:rFonts w:hint="eastAsia" w:ascii="宋体" w:hAnsi="宋体" w:eastAsia="宋体" w:cs="宋体"/>
          <w:color w:val="auto"/>
          <w:sz w:val="24"/>
          <w:highlight w:val="none"/>
          <w:lang w:eastAsia="zh-CN"/>
        </w:rPr>
        <w:t>、</w:t>
      </w:r>
      <w:r>
        <w:rPr>
          <w:rStyle w:val="3"/>
          <w:rFonts w:hint="eastAsia" w:ascii="宋体" w:hAnsi="宋体" w:eastAsia="宋体" w:cs="宋体"/>
          <w:color w:val="auto"/>
          <w:sz w:val="24"/>
          <w:highlight w:val="none"/>
        </w:rPr>
        <w:t>行政总厨及</w:t>
      </w:r>
      <w:r>
        <w:rPr>
          <w:rStyle w:val="3"/>
          <w:rFonts w:hint="eastAsia" w:ascii="宋体" w:hAnsi="宋体" w:eastAsia="宋体" w:cs="宋体"/>
          <w:color w:val="auto"/>
          <w:sz w:val="24"/>
          <w:highlight w:val="none"/>
          <w:lang w:eastAsia="zh-CN"/>
        </w:rPr>
        <w:t>面点师</w:t>
      </w:r>
      <w:r>
        <w:rPr>
          <w:rStyle w:val="3"/>
          <w:rFonts w:hint="eastAsia" w:ascii="宋体" w:hAnsi="宋体" w:eastAsia="宋体" w:cs="宋体"/>
          <w:color w:val="auto"/>
          <w:sz w:val="24"/>
          <w:highlight w:val="none"/>
        </w:rPr>
        <w:t>。如解聘人员、员工招录等，非重点岗位</w:t>
      </w:r>
      <w:r>
        <w:rPr>
          <w:rStyle w:val="3"/>
          <w:rFonts w:hint="eastAsia" w:ascii="宋体" w:hAnsi="宋体" w:eastAsia="宋体" w:cs="宋体"/>
          <w:color w:val="auto"/>
          <w:sz w:val="24"/>
          <w:highlight w:val="none"/>
          <w:lang w:eastAsia="zh-CN"/>
        </w:rPr>
        <w:t>无</w:t>
      </w:r>
      <w:r>
        <w:rPr>
          <w:rStyle w:val="3"/>
          <w:rFonts w:hint="eastAsia" w:ascii="宋体" w:hAnsi="宋体" w:eastAsia="宋体" w:cs="宋体"/>
          <w:color w:val="auto"/>
          <w:sz w:val="24"/>
          <w:highlight w:val="none"/>
        </w:rPr>
        <w:t>须向采购人报备，重点岗位须报采购人同意后实施。</w:t>
      </w:r>
    </w:p>
    <w:p w14:paraId="403EF5FF">
      <w:pPr>
        <w:pStyle w:val="4"/>
        <w:keepNext w:val="0"/>
        <w:keepLines w:val="0"/>
        <w:pageBreakBefore w:val="0"/>
        <w:widowControl/>
        <w:kinsoku/>
        <w:wordWrap/>
        <w:overflowPunct/>
        <w:topLinePunct w:val="0"/>
        <w:autoSpaceDE/>
        <w:autoSpaceDN/>
        <w:bidi w:val="0"/>
        <w:adjustRightInd/>
        <w:snapToGrid/>
        <w:spacing w:line="500" w:lineRule="exact"/>
        <w:ind w:firstLine="562" w:firstLineChars="200"/>
        <w:jc w:val="left"/>
        <w:textAlignment w:val="auto"/>
        <w:rPr>
          <w:rStyle w:val="3"/>
          <w:rFonts w:hint="eastAsia" w:ascii="宋体" w:hAnsi="宋体" w:cs="宋体"/>
          <w:b/>
          <w:color w:val="auto"/>
          <w:kern w:val="0"/>
          <w:sz w:val="28"/>
          <w:szCs w:val="28"/>
          <w:highlight w:val="none"/>
          <w:lang w:eastAsia="zh-CN"/>
        </w:rPr>
      </w:pPr>
      <w:r>
        <w:rPr>
          <w:rStyle w:val="3"/>
          <w:rFonts w:hint="eastAsia" w:ascii="宋体" w:hAnsi="宋体" w:cs="宋体"/>
          <w:b/>
          <w:color w:val="auto"/>
          <w:kern w:val="0"/>
          <w:sz w:val="28"/>
          <w:szCs w:val="28"/>
          <w:highlight w:val="none"/>
          <w:lang w:eastAsia="zh-CN"/>
        </w:rPr>
        <w:t>（五）人员及工资待遇</w:t>
      </w:r>
    </w:p>
    <w:p w14:paraId="646C3B7E">
      <w:pPr>
        <w:pStyle w:val="8"/>
        <w:keepNext w:val="0"/>
        <w:keepLines w:val="0"/>
        <w:pageBreakBefore w:val="0"/>
        <w:kinsoku/>
        <w:wordWrap/>
        <w:overflowPunct/>
        <w:topLinePunct w:val="0"/>
        <w:autoSpaceDE/>
        <w:autoSpaceDN/>
        <w:bidi w:val="0"/>
        <w:adjustRightInd/>
        <w:snapToGrid/>
        <w:spacing w:line="500" w:lineRule="exact"/>
        <w:ind w:firstLine="480" w:firstLineChars="200"/>
        <w:textAlignment w:val="auto"/>
        <w:rPr>
          <w:rStyle w:val="3"/>
          <w:rFonts w:hint="eastAsia" w:ascii="宋体" w:hAnsi="宋体" w:eastAsia="宋体" w:cs="宋体"/>
          <w:color w:val="auto"/>
          <w:sz w:val="24"/>
          <w:highlight w:val="none"/>
        </w:rPr>
      </w:pPr>
      <w:r>
        <w:rPr>
          <w:rStyle w:val="3"/>
          <w:rFonts w:hint="eastAsia" w:ascii="宋体" w:hAnsi="宋体" w:eastAsia="宋体" w:cs="宋体"/>
          <w:color w:val="auto"/>
          <w:sz w:val="24"/>
          <w:highlight w:val="none"/>
        </w:rPr>
        <w:t>1、供应商要与职工签订劳动合同并且</w:t>
      </w:r>
      <w:r>
        <w:rPr>
          <w:rStyle w:val="3"/>
          <w:rFonts w:hint="eastAsia" w:ascii="宋体" w:hAnsi="宋体" w:eastAsia="宋体" w:cs="宋体"/>
          <w:color w:val="auto"/>
          <w:sz w:val="24"/>
          <w:highlight w:val="none"/>
          <w:lang w:eastAsia="zh-CN"/>
        </w:rPr>
        <w:t>按规定</w:t>
      </w:r>
      <w:r>
        <w:rPr>
          <w:rStyle w:val="3"/>
          <w:rFonts w:hint="eastAsia" w:ascii="宋体" w:hAnsi="宋体" w:eastAsia="宋体" w:cs="宋体"/>
          <w:color w:val="auto"/>
          <w:sz w:val="24"/>
          <w:highlight w:val="none"/>
        </w:rPr>
        <w:t>缴纳</w:t>
      </w:r>
      <w:r>
        <w:rPr>
          <w:rStyle w:val="3"/>
          <w:rFonts w:hint="eastAsia" w:ascii="宋体" w:hAnsi="宋体" w:eastAsia="宋体" w:cs="宋体"/>
          <w:color w:val="auto"/>
          <w:sz w:val="24"/>
          <w:highlight w:val="none"/>
          <w:lang w:eastAsia="zh-CN"/>
        </w:rPr>
        <w:t>保险</w:t>
      </w:r>
      <w:r>
        <w:rPr>
          <w:rStyle w:val="3"/>
          <w:rFonts w:hint="eastAsia" w:ascii="宋体" w:hAnsi="宋体" w:eastAsia="宋体" w:cs="宋体"/>
          <w:color w:val="auto"/>
          <w:sz w:val="24"/>
          <w:highlight w:val="none"/>
        </w:rPr>
        <w:t>，每月工资</w:t>
      </w:r>
      <w:r>
        <w:rPr>
          <w:rStyle w:val="3"/>
          <w:rFonts w:hint="eastAsia" w:ascii="宋体" w:hAnsi="宋体" w:eastAsia="宋体" w:cs="宋体"/>
          <w:color w:val="auto"/>
          <w:sz w:val="24"/>
          <w:highlight w:val="none"/>
          <w:lang w:eastAsia="zh-CN"/>
        </w:rPr>
        <w:t>发放</w:t>
      </w:r>
      <w:r>
        <w:rPr>
          <w:rStyle w:val="3"/>
          <w:rFonts w:hint="eastAsia" w:ascii="宋体" w:hAnsi="宋体" w:eastAsia="宋体" w:cs="宋体"/>
          <w:color w:val="auto"/>
          <w:sz w:val="24"/>
          <w:highlight w:val="none"/>
        </w:rPr>
        <w:t>及</w:t>
      </w:r>
      <w:r>
        <w:rPr>
          <w:rStyle w:val="3"/>
          <w:rFonts w:hint="eastAsia" w:ascii="宋体" w:hAnsi="宋体" w:eastAsia="宋体" w:cs="宋体"/>
          <w:color w:val="auto"/>
          <w:sz w:val="24"/>
          <w:highlight w:val="none"/>
          <w:lang w:eastAsia="zh-CN"/>
        </w:rPr>
        <w:t>保险</w:t>
      </w:r>
      <w:r>
        <w:rPr>
          <w:rStyle w:val="3"/>
          <w:rFonts w:hint="eastAsia" w:ascii="宋体" w:hAnsi="宋体" w:eastAsia="宋体" w:cs="宋体"/>
          <w:color w:val="auto"/>
          <w:sz w:val="24"/>
          <w:highlight w:val="none"/>
        </w:rPr>
        <w:t>情况须向</w:t>
      </w:r>
      <w:r>
        <w:rPr>
          <w:rStyle w:val="3"/>
          <w:rFonts w:hint="eastAsia" w:ascii="宋体" w:hAnsi="宋体" w:eastAsia="宋体" w:cs="宋体"/>
          <w:color w:val="auto"/>
          <w:sz w:val="24"/>
          <w:highlight w:val="none"/>
          <w:lang w:eastAsia="zh-CN"/>
        </w:rPr>
        <w:t>采购人</w:t>
      </w:r>
      <w:r>
        <w:rPr>
          <w:rStyle w:val="3"/>
          <w:rFonts w:hint="eastAsia" w:ascii="宋体" w:hAnsi="宋体" w:eastAsia="宋体" w:cs="宋体"/>
          <w:color w:val="auto"/>
          <w:sz w:val="24"/>
          <w:highlight w:val="none"/>
        </w:rPr>
        <w:t>报备。</w:t>
      </w:r>
    </w:p>
    <w:p w14:paraId="098E1125">
      <w:pPr>
        <w:pStyle w:val="4"/>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Style w:val="3"/>
          <w:rFonts w:hint="eastAsia" w:ascii="宋体" w:hAnsi="宋体" w:eastAsia="宋体" w:cs="宋体"/>
          <w:color w:val="auto"/>
          <w:kern w:val="0"/>
          <w:sz w:val="24"/>
          <w:highlight w:val="none"/>
        </w:rPr>
      </w:pPr>
      <w:r>
        <w:rPr>
          <w:rStyle w:val="3"/>
          <w:rFonts w:hint="eastAsia" w:ascii="宋体" w:hAnsi="宋体" w:eastAsia="宋体" w:cs="宋体"/>
          <w:color w:val="auto"/>
          <w:sz w:val="24"/>
          <w:highlight w:val="none"/>
        </w:rPr>
        <w:t>2、签订合同时，成交人需承诺按月发放人员工资，工资总额不得低于宿迁市目前最低工资标准（成交人可根据管理考核制定基础工资级别）</w:t>
      </w:r>
      <w:r>
        <w:rPr>
          <w:rStyle w:val="3"/>
          <w:rFonts w:hint="eastAsia" w:ascii="宋体" w:hAnsi="宋体" w:eastAsia="宋体" w:cs="宋体"/>
          <w:b/>
          <w:bCs/>
          <w:color w:val="auto"/>
          <w:sz w:val="24"/>
          <w:highlight w:val="none"/>
        </w:rPr>
        <w:t>。</w:t>
      </w:r>
    </w:p>
    <w:p w14:paraId="2FA2E6E9">
      <w:pPr>
        <w:keepNext w:val="0"/>
        <w:keepLines w:val="0"/>
        <w:pageBreakBefore w:val="0"/>
        <w:widowControl w:val="0"/>
        <w:spacing w:line="500" w:lineRule="exact"/>
        <w:ind w:firstLine="562"/>
        <w:outlineLvl w:val="2"/>
        <w:rPr>
          <w:rFonts w:hint="eastAsia"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三、项目实施等方案要求</w:t>
      </w:r>
    </w:p>
    <w:p w14:paraId="7F037A63">
      <w:pPr>
        <w:pStyle w:val="4"/>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Style w:val="3"/>
          <w:rFonts w:hint="eastAsia" w:ascii="宋体" w:hAnsi="宋体" w:eastAsia="宋体" w:cs="宋体"/>
          <w:color w:val="auto"/>
          <w:sz w:val="24"/>
          <w:highlight w:val="none"/>
          <w:lang w:val="en-US" w:eastAsia="zh-CN"/>
        </w:rPr>
      </w:pPr>
      <w:r>
        <w:rPr>
          <w:rStyle w:val="3"/>
          <w:rFonts w:hint="eastAsia" w:ascii="宋体" w:hAnsi="宋体" w:eastAsia="宋体" w:cs="宋体"/>
          <w:color w:val="auto"/>
          <w:sz w:val="24"/>
          <w:highlight w:val="none"/>
          <w:lang w:val="en-US" w:eastAsia="zh-CN"/>
        </w:rPr>
        <w:t xml:space="preserve"> 1</w:t>
      </w:r>
      <w:r>
        <w:rPr>
          <w:rStyle w:val="3"/>
          <w:rFonts w:hint="eastAsia" w:ascii="宋体" w:hAnsi="宋体" w:cs="宋体"/>
          <w:color w:val="auto"/>
          <w:sz w:val="24"/>
          <w:highlight w:val="none"/>
          <w:lang w:val="en-US" w:eastAsia="zh-CN"/>
        </w:rPr>
        <w:t>.</w:t>
      </w:r>
      <w:r>
        <w:rPr>
          <w:rStyle w:val="3"/>
          <w:rFonts w:hint="eastAsia" w:ascii="宋体" w:hAnsi="宋体" w:eastAsia="宋体" w:cs="宋体"/>
          <w:color w:val="auto"/>
          <w:sz w:val="24"/>
          <w:highlight w:val="none"/>
          <w:lang w:val="en-US" w:eastAsia="zh-CN"/>
        </w:rPr>
        <w:t>服务实施方案：供应商提供具有针对性的服务方案，供餐品种设计及营养搭配情况、供餐服务及操作管理流程控制方案、总体监控方案、厨房与就餐区域卫生管理措施，服务方案应科学、符合采购人的食堂现状并且针对性和可操作性强。</w:t>
      </w:r>
    </w:p>
    <w:p w14:paraId="58F6F98E">
      <w:pPr>
        <w:pStyle w:val="4"/>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Style w:val="3"/>
          <w:rFonts w:hint="eastAsia" w:ascii="宋体" w:hAnsi="宋体" w:eastAsia="宋体" w:cs="宋体"/>
          <w:color w:val="auto"/>
          <w:sz w:val="24"/>
          <w:highlight w:val="none"/>
          <w:lang w:val="en-US" w:eastAsia="zh-CN"/>
        </w:rPr>
      </w:pPr>
      <w:r>
        <w:rPr>
          <w:rStyle w:val="3"/>
          <w:rFonts w:hint="eastAsia" w:ascii="宋体" w:hAnsi="宋体" w:eastAsia="宋体" w:cs="宋体"/>
          <w:color w:val="auto"/>
          <w:sz w:val="24"/>
          <w:highlight w:val="none"/>
          <w:lang w:val="en-US" w:eastAsia="zh-CN"/>
        </w:rPr>
        <w:t>2</w:t>
      </w:r>
      <w:r>
        <w:rPr>
          <w:rStyle w:val="3"/>
          <w:rFonts w:hint="eastAsia" w:ascii="宋体" w:hAnsi="宋体" w:cs="宋体"/>
          <w:color w:val="auto"/>
          <w:sz w:val="24"/>
          <w:highlight w:val="none"/>
          <w:lang w:val="en-US" w:eastAsia="zh-CN"/>
        </w:rPr>
        <w:t>.</w:t>
      </w:r>
      <w:r>
        <w:rPr>
          <w:rStyle w:val="3"/>
          <w:rFonts w:hint="eastAsia" w:ascii="宋体" w:hAnsi="宋体" w:eastAsia="宋体" w:cs="宋体"/>
          <w:color w:val="auto"/>
          <w:sz w:val="24"/>
          <w:highlight w:val="none"/>
          <w:lang w:val="en-US" w:eastAsia="zh-CN"/>
        </w:rPr>
        <w:t>食品安全和成本控制措施方案：供应商提供食品安全管理措施和成本控制方案，主要包含食材的采购成本测算、成本控制措施、应急预案、节约成本、杜绝浪费等内容，方案符合采购人的食堂现状要求，尤其食品安全管理措施和成本控制措施的针对性和可操作性强。</w:t>
      </w:r>
    </w:p>
    <w:p w14:paraId="01FA6C3B">
      <w:pPr>
        <w:pStyle w:val="4"/>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Style w:val="3"/>
          <w:rFonts w:hint="eastAsia" w:ascii="宋体" w:hAnsi="宋体" w:eastAsia="宋体" w:cs="宋体"/>
          <w:color w:val="auto"/>
          <w:sz w:val="24"/>
          <w:highlight w:val="none"/>
          <w:lang w:val="en-US" w:eastAsia="zh-CN"/>
        </w:rPr>
      </w:pPr>
      <w:r>
        <w:rPr>
          <w:rStyle w:val="3"/>
          <w:rFonts w:hint="eastAsia" w:ascii="宋体" w:hAnsi="宋体" w:eastAsia="宋体" w:cs="宋体"/>
          <w:color w:val="auto"/>
          <w:sz w:val="24"/>
          <w:highlight w:val="none"/>
          <w:lang w:val="en-US" w:eastAsia="zh-CN"/>
        </w:rPr>
        <w:t>3</w:t>
      </w:r>
      <w:r>
        <w:rPr>
          <w:rStyle w:val="3"/>
          <w:rFonts w:hint="eastAsia" w:ascii="宋体" w:hAnsi="宋体" w:cs="宋体"/>
          <w:color w:val="auto"/>
          <w:sz w:val="24"/>
          <w:highlight w:val="none"/>
          <w:lang w:val="en-US" w:eastAsia="zh-CN"/>
        </w:rPr>
        <w:t>.</w:t>
      </w:r>
      <w:r>
        <w:rPr>
          <w:rStyle w:val="3"/>
          <w:rFonts w:hint="eastAsia" w:ascii="宋体" w:hAnsi="宋体" w:eastAsia="宋体" w:cs="宋体"/>
          <w:color w:val="auto"/>
          <w:sz w:val="24"/>
          <w:highlight w:val="none"/>
          <w:lang w:val="en-US" w:eastAsia="zh-CN"/>
        </w:rPr>
        <w:t>管理力量、技术人员安排：供应商提供本项目服务力量、服务团队的配置，项目组织架构、项目人员配备、职责分工架构明确、主要项目成员(为本项目配备的管理人员、服务人员)的相关经验、资历丰富，资质完善等（需提供项目组人员的中式烹调师证书、中式面点师证书、学历证书及身份信息、从业经验证明等作为证明材料，未提供不得分）。</w:t>
      </w:r>
    </w:p>
    <w:p w14:paraId="25644479">
      <w:pPr>
        <w:pStyle w:val="4"/>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Style w:val="3"/>
          <w:rFonts w:hint="eastAsia" w:ascii="宋体" w:hAnsi="宋体" w:eastAsia="宋体" w:cs="宋体"/>
          <w:color w:val="auto"/>
          <w:sz w:val="24"/>
          <w:highlight w:val="none"/>
          <w:lang w:val="en-US" w:eastAsia="zh-CN"/>
        </w:rPr>
      </w:pPr>
      <w:r>
        <w:rPr>
          <w:rStyle w:val="3"/>
          <w:rFonts w:hint="eastAsia" w:ascii="宋体" w:hAnsi="宋体" w:eastAsia="宋体" w:cs="宋体"/>
          <w:color w:val="auto"/>
          <w:sz w:val="24"/>
          <w:highlight w:val="none"/>
          <w:lang w:val="en-US" w:eastAsia="zh-CN"/>
        </w:rPr>
        <w:t>4</w:t>
      </w:r>
      <w:r>
        <w:rPr>
          <w:rStyle w:val="3"/>
          <w:rFonts w:hint="eastAsia" w:ascii="宋体" w:hAnsi="宋体" w:cs="宋体"/>
          <w:color w:val="auto"/>
          <w:sz w:val="24"/>
          <w:highlight w:val="none"/>
          <w:lang w:val="en-US" w:eastAsia="zh-CN"/>
        </w:rPr>
        <w:t>.</w:t>
      </w:r>
      <w:r>
        <w:rPr>
          <w:rStyle w:val="3"/>
          <w:rFonts w:hint="eastAsia" w:ascii="宋体" w:hAnsi="宋体" w:eastAsia="宋体" w:cs="宋体"/>
          <w:color w:val="auto"/>
          <w:sz w:val="24"/>
          <w:highlight w:val="none"/>
          <w:lang w:val="en-US" w:eastAsia="zh-CN"/>
        </w:rPr>
        <w:t>质量保证措施：供应商对各个岗位的服务内容、形式及具体工作程序、细则提供详细的阐述，方案合理针对性和可操作性强。供应商提供的管理经费支出结果分析合理完善可操作性强。供应商提供的违约责任划分及整改措施等清晰完整合理。供应商提供的前期接管方案及合同到期时的交接承诺等方案内容完整清晰符合度高。</w:t>
      </w:r>
    </w:p>
    <w:p w14:paraId="1BF62473">
      <w:pPr>
        <w:pStyle w:val="4"/>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Style w:val="3"/>
          <w:rFonts w:hint="eastAsia" w:ascii="宋体" w:hAnsi="宋体" w:eastAsia="宋体" w:cs="宋体"/>
          <w:color w:val="auto"/>
          <w:sz w:val="24"/>
          <w:highlight w:val="none"/>
          <w:lang w:val="en-US" w:eastAsia="zh-CN"/>
        </w:rPr>
      </w:pPr>
      <w:r>
        <w:rPr>
          <w:rStyle w:val="3"/>
          <w:rFonts w:hint="eastAsia" w:ascii="宋体" w:hAnsi="宋体" w:eastAsia="宋体" w:cs="宋体"/>
          <w:color w:val="auto"/>
          <w:sz w:val="24"/>
          <w:highlight w:val="none"/>
          <w:lang w:val="en-US" w:eastAsia="zh-CN"/>
        </w:rPr>
        <w:t>5</w:t>
      </w:r>
      <w:r>
        <w:rPr>
          <w:rStyle w:val="3"/>
          <w:rFonts w:hint="eastAsia" w:ascii="宋体" w:hAnsi="宋体" w:cs="宋体"/>
          <w:color w:val="auto"/>
          <w:sz w:val="24"/>
          <w:highlight w:val="none"/>
          <w:lang w:val="en-US" w:eastAsia="zh-CN"/>
        </w:rPr>
        <w:t>.</w:t>
      </w:r>
      <w:r>
        <w:rPr>
          <w:rStyle w:val="3"/>
          <w:rFonts w:hint="eastAsia" w:ascii="宋体" w:hAnsi="宋体" w:eastAsia="宋体" w:cs="宋体"/>
          <w:color w:val="auto"/>
          <w:sz w:val="24"/>
          <w:highlight w:val="none"/>
          <w:lang w:val="en-US" w:eastAsia="zh-CN"/>
        </w:rPr>
        <w:t>安全生产方案：供应商提供的食堂用电、用气、消防、操作间安全生产方案等内容，方案应符合采购人的食堂现状要求，方案内容完整、具有针对性和可操作性强。</w:t>
      </w:r>
    </w:p>
    <w:p w14:paraId="60F4725F">
      <w:pPr>
        <w:keepNext w:val="0"/>
        <w:keepLines w:val="0"/>
        <w:pageBreakBefore w:val="0"/>
        <w:widowControl w:val="0"/>
        <w:spacing w:line="500" w:lineRule="exact"/>
        <w:ind w:firstLine="562"/>
        <w:rPr>
          <w:rStyle w:val="3"/>
          <w:rFonts w:hint="eastAsia" w:ascii="宋体" w:hAnsi="宋体" w:eastAsia="宋体" w:cs="宋体"/>
          <w:color w:val="auto"/>
          <w:sz w:val="24"/>
          <w:highlight w:val="none"/>
          <w:lang w:val="en-US" w:eastAsia="zh-CN"/>
        </w:rPr>
      </w:pPr>
      <w:r>
        <w:rPr>
          <w:rStyle w:val="3"/>
          <w:rFonts w:hint="eastAsia" w:ascii="宋体" w:hAnsi="宋体" w:eastAsia="宋体" w:cs="宋体"/>
          <w:color w:val="auto"/>
          <w:sz w:val="24"/>
          <w:highlight w:val="none"/>
          <w:lang w:val="en-US" w:eastAsia="zh-CN"/>
        </w:rPr>
        <w:t>6</w:t>
      </w:r>
      <w:r>
        <w:rPr>
          <w:rStyle w:val="3"/>
          <w:rFonts w:hint="eastAsia" w:ascii="宋体" w:hAnsi="宋体" w:cs="宋体"/>
          <w:color w:val="auto"/>
          <w:sz w:val="24"/>
          <w:highlight w:val="none"/>
          <w:lang w:val="en-US" w:eastAsia="zh-CN"/>
        </w:rPr>
        <w:t>.</w:t>
      </w:r>
      <w:r>
        <w:rPr>
          <w:rStyle w:val="3"/>
          <w:rFonts w:hint="eastAsia" w:ascii="宋体" w:hAnsi="宋体" w:eastAsia="宋体" w:cs="宋体"/>
          <w:color w:val="auto"/>
          <w:sz w:val="24"/>
          <w:highlight w:val="none"/>
          <w:lang w:val="en-US" w:eastAsia="zh-CN"/>
        </w:rPr>
        <w:t>运行管理机制：供应商提供管理规章制度、制度执行标准、奖惩措施、考核制度等内容，制度制度齐全规范且符合规定、制度标准合理且奖惩考核制度可操作性强。</w:t>
      </w:r>
    </w:p>
    <w:p w14:paraId="1D1CEBB8">
      <w:pPr>
        <w:keepNext w:val="0"/>
        <w:keepLines w:val="0"/>
        <w:pageBreakBefore w:val="0"/>
        <w:widowControl w:val="0"/>
        <w:spacing w:line="500" w:lineRule="exact"/>
        <w:ind w:firstLine="562"/>
        <w:outlineLvl w:val="2"/>
        <w:rPr>
          <w:rFonts w:hint="eastAsia"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四、项目商务要求</w:t>
      </w:r>
    </w:p>
    <w:p w14:paraId="00052F21">
      <w:pPr>
        <w:pStyle w:val="4"/>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Style w:val="3"/>
          <w:rFonts w:hint="eastAsia" w:ascii="宋体" w:hAnsi="宋体" w:eastAsia="宋体" w:cs="宋体"/>
          <w:color w:val="auto"/>
          <w:highlight w:val="none"/>
        </w:rPr>
      </w:pPr>
      <w:r>
        <w:rPr>
          <w:rStyle w:val="3"/>
          <w:rFonts w:hint="eastAsia" w:ascii="宋体" w:hAnsi="宋体" w:cs="宋体"/>
          <w:color w:val="auto"/>
          <w:kern w:val="0"/>
          <w:sz w:val="24"/>
          <w:highlight w:val="none"/>
          <w:lang w:val="en-US" w:eastAsia="zh-CN"/>
        </w:rPr>
        <w:t>1.</w:t>
      </w:r>
      <w:r>
        <w:rPr>
          <w:rStyle w:val="3"/>
          <w:rFonts w:hint="eastAsia" w:ascii="宋体" w:hAnsi="宋体" w:eastAsia="宋体" w:cs="宋体"/>
          <w:color w:val="auto"/>
          <w:kern w:val="0"/>
          <w:sz w:val="24"/>
          <w:highlight w:val="none"/>
        </w:rPr>
        <w:t>服务期限：自合同签订并生效之日起1年。</w:t>
      </w:r>
    </w:p>
    <w:p w14:paraId="0ED2B696">
      <w:pPr>
        <w:pStyle w:val="4"/>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Style w:val="3"/>
          <w:rFonts w:hint="eastAsia" w:ascii="宋体" w:hAnsi="宋体" w:eastAsia="宋体" w:cs="宋体"/>
          <w:color w:val="auto"/>
          <w:kern w:val="0"/>
          <w:sz w:val="24"/>
          <w:highlight w:val="none"/>
        </w:rPr>
      </w:pPr>
      <w:r>
        <w:rPr>
          <w:rStyle w:val="3"/>
          <w:rFonts w:hint="eastAsia" w:ascii="宋体" w:hAnsi="宋体" w:cs="宋体"/>
          <w:color w:val="auto"/>
          <w:kern w:val="0"/>
          <w:sz w:val="24"/>
          <w:highlight w:val="none"/>
          <w:lang w:val="en-US" w:eastAsia="zh-CN"/>
        </w:rPr>
        <w:t>2.</w:t>
      </w:r>
      <w:r>
        <w:rPr>
          <w:rFonts w:hint="eastAsia" w:ascii="宋体" w:hAnsi="宋体" w:eastAsia="宋体" w:cs="宋体"/>
          <w:bCs/>
          <w:color w:val="auto"/>
          <w:sz w:val="24"/>
          <w:szCs w:val="24"/>
          <w:highlight w:val="none"/>
          <w:lang w:val="en-US" w:eastAsia="zh-CN"/>
        </w:rPr>
        <w:t>服务标准和要求：合格。</w:t>
      </w:r>
    </w:p>
    <w:p w14:paraId="0DE05788">
      <w:pPr>
        <w:pStyle w:val="4"/>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Style w:val="3"/>
          <w:rFonts w:hint="eastAsia" w:ascii="宋体" w:hAnsi="宋体" w:eastAsia="宋体" w:cs="宋体"/>
          <w:color w:val="auto"/>
          <w:kern w:val="0"/>
          <w:sz w:val="24"/>
          <w:highlight w:val="none"/>
        </w:rPr>
      </w:pPr>
      <w:r>
        <w:rPr>
          <w:rStyle w:val="3"/>
          <w:rFonts w:hint="eastAsia" w:ascii="宋体" w:hAnsi="宋体" w:cs="宋体"/>
          <w:color w:val="auto"/>
          <w:kern w:val="0"/>
          <w:sz w:val="24"/>
          <w:highlight w:val="none"/>
          <w:lang w:val="en-US" w:eastAsia="zh-CN"/>
        </w:rPr>
        <w:t>3.</w:t>
      </w:r>
      <w:r>
        <w:rPr>
          <w:rStyle w:val="3"/>
          <w:rFonts w:hint="eastAsia" w:ascii="宋体" w:hAnsi="宋体" w:eastAsia="宋体" w:cs="宋体"/>
          <w:color w:val="auto"/>
          <w:kern w:val="0"/>
          <w:sz w:val="24"/>
          <w:highlight w:val="none"/>
        </w:rPr>
        <w:t>实施地点：</w:t>
      </w:r>
      <w:r>
        <w:rPr>
          <w:rStyle w:val="3"/>
          <w:rFonts w:hint="eastAsia" w:ascii="宋体" w:hAnsi="宋体" w:cs="宋体"/>
          <w:color w:val="auto"/>
          <w:kern w:val="0"/>
          <w:sz w:val="24"/>
          <w:highlight w:val="none"/>
          <w:lang w:val="en-US" w:eastAsia="zh-CN"/>
        </w:rPr>
        <w:t>采购人指定地点</w:t>
      </w:r>
      <w:r>
        <w:rPr>
          <w:rStyle w:val="3"/>
          <w:rFonts w:hint="eastAsia" w:ascii="宋体" w:hAnsi="宋体" w:eastAsia="宋体" w:cs="宋体"/>
          <w:color w:val="auto"/>
          <w:kern w:val="0"/>
          <w:sz w:val="24"/>
          <w:highlight w:val="none"/>
        </w:rPr>
        <w:t xml:space="preserve">。 </w:t>
      </w:r>
    </w:p>
    <w:p w14:paraId="33B25D8C">
      <w:pPr>
        <w:pStyle w:val="4"/>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Style w:val="3"/>
          <w:rFonts w:hint="eastAsia" w:ascii="宋体" w:hAnsi="宋体" w:eastAsia="宋体" w:cs="宋体"/>
          <w:color w:val="auto"/>
          <w:highlight w:val="none"/>
        </w:rPr>
      </w:pPr>
      <w:r>
        <w:rPr>
          <w:rStyle w:val="3"/>
          <w:rFonts w:hint="eastAsia" w:ascii="宋体" w:hAnsi="宋体" w:cs="宋体"/>
          <w:color w:val="auto"/>
          <w:kern w:val="0"/>
          <w:sz w:val="24"/>
          <w:highlight w:val="none"/>
          <w:lang w:val="en-US" w:eastAsia="zh-CN"/>
        </w:rPr>
        <w:t>4.</w:t>
      </w:r>
      <w:r>
        <w:rPr>
          <w:rStyle w:val="3"/>
          <w:rFonts w:hint="eastAsia" w:ascii="宋体" w:hAnsi="宋体" w:eastAsia="宋体" w:cs="宋体"/>
          <w:color w:val="auto"/>
          <w:kern w:val="0"/>
          <w:sz w:val="24"/>
          <w:highlight w:val="none"/>
        </w:rPr>
        <w:t xml:space="preserve">付款方式 </w:t>
      </w:r>
    </w:p>
    <w:p w14:paraId="065EC377">
      <w:pPr>
        <w:keepNext w:val="0"/>
        <w:keepLines w:val="0"/>
        <w:pageBreakBefore w:val="0"/>
        <w:widowControl w:val="0"/>
        <w:spacing w:line="500" w:lineRule="exact"/>
        <w:ind w:firstLine="48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自合同签订之日起，采购人自收到供应商发票后10个工作日内支付合同价款</w:t>
      </w:r>
      <w:r>
        <w:rPr>
          <w:rFonts w:hint="eastAsia" w:ascii="宋体" w:hAnsi="宋体" w:eastAsia="宋体" w:cs="宋体"/>
          <w:bCs/>
          <w:color w:val="auto"/>
          <w:sz w:val="24"/>
          <w:szCs w:val="24"/>
          <w:highlight w:val="none"/>
          <w:lang w:val="en-US" w:eastAsia="zh-CN"/>
        </w:rPr>
        <w:t>10</w:t>
      </w:r>
      <w:r>
        <w:rPr>
          <w:rFonts w:hint="eastAsia" w:ascii="宋体" w:hAnsi="宋体" w:eastAsia="宋体" w:cs="宋体"/>
          <w:bCs/>
          <w:color w:val="auto"/>
          <w:sz w:val="24"/>
          <w:szCs w:val="24"/>
          <w:highlight w:val="none"/>
        </w:rPr>
        <w:t>%作为预付款；</w:t>
      </w:r>
      <w:r>
        <w:rPr>
          <w:rFonts w:hint="eastAsia" w:ascii="宋体" w:hAnsi="宋体" w:eastAsia="宋体" w:cs="宋体"/>
          <w:bCs/>
          <w:color w:val="auto"/>
          <w:sz w:val="24"/>
          <w:szCs w:val="24"/>
          <w:highlight w:val="none"/>
          <w:lang w:val="en-US" w:eastAsia="zh-CN"/>
        </w:rPr>
        <w:t>剩余价款</w:t>
      </w:r>
      <w:r>
        <w:rPr>
          <w:rFonts w:hint="eastAsia" w:ascii="宋体" w:hAnsi="宋体" w:eastAsia="宋体" w:cs="宋体"/>
          <w:bCs/>
          <w:color w:val="auto"/>
          <w:sz w:val="24"/>
          <w:szCs w:val="24"/>
          <w:highlight w:val="none"/>
        </w:rPr>
        <w:t>采购人按月支付。</w:t>
      </w:r>
    </w:p>
    <w:p w14:paraId="0123621B">
      <w:pPr>
        <w:keepNext w:val="0"/>
        <w:keepLines w:val="0"/>
        <w:pageBreakBefore w:val="0"/>
        <w:widowControl w:val="0"/>
        <w:spacing w:line="500" w:lineRule="exact"/>
        <w:ind w:firstLine="48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每月支付的合同价款=</w:t>
      </w:r>
      <w:r>
        <w:rPr>
          <w:rFonts w:hint="eastAsia" w:ascii="宋体" w:hAnsi="宋体" w:eastAsia="宋体" w:cs="宋体"/>
          <w:bCs/>
          <w:color w:val="auto"/>
          <w:sz w:val="24"/>
          <w:szCs w:val="24"/>
          <w:highlight w:val="none"/>
          <w:lang w:eastAsia="zh-CN"/>
        </w:rPr>
        <w:t>合同金额*90%</w:t>
      </w:r>
      <w:r>
        <w:rPr>
          <w:rFonts w:hint="eastAsia" w:ascii="宋体" w:hAnsi="宋体" w:eastAsia="宋体" w:cs="宋体"/>
          <w:bCs/>
          <w:color w:val="auto"/>
          <w:sz w:val="24"/>
          <w:szCs w:val="24"/>
          <w:highlight w:val="none"/>
        </w:rPr>
        <w:t>/服务期限（12个月）-考核扣款。成交供应商按月根据实际发生的服务（考核后的）费用开具发票，采购人将根据考核检查情况调整每月实际支付金额，实际总金额可能与合同价有差异。</w:t>
      </w:r>
    </w:p>
    <w:p w14:paraId="4AB53F21">
      <w:pPr>
        <w:spacing w:line="520" w:lineRule="exact"/>
        <w:ind w:firstLine="482"/>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注：在签订合同时，供应商明确表示无需预付款或者主动要求降低预付款比例的金额，采购人可不适用预付款规定。</w:t>
      </w:r>
    </w:p>
    <w:p w14:paraId="4F2474E3">
      <w:pPr>
        <w:keepNext w:val="0"/>
        <w:keepLines w:val="0"/>
        <w:pageBreakBefore w:val="0"/>
        <w:widowControl w:val="0"/>
        <w:spacing w:line="500" w:lineRule="exact"/>
        <w:ind w:firstLine="482"/>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4.1</w:t>
      </w:r>
      <w:r>
        <w:rPr>
          <w:rFonts w:hint="eastAsia" w:ascii="宋体" w:hAnsi="宋体" w:eastAsia="宋体" w:cs="宋体"/>
          <w:bCs/>
          <w:color w:val="auto"/>
          <w:sz w:val="24"/>
          <w:szCs w:val="24"/>
          <w:highlight w:val="none"/>
        </w:rPr>
        <w:t>按上述公式折算的支付金额在每月结束后次月</w:t>
      </w:r>
      <w:r>
        <w:rPr>
          <w:rFonts w:hint="eastAsia" w:ascii="宋体" w:hAnsi="宋体" w:cs="宋体"/>
          <w:bCs/>
          <w:color w:val="auto"/>
          <w:sz w:val="24"/>
          <w:szCs w:val="24"/>
          <w:highlight w:val="none"/>
          <w:lang w:val="en-US" w:eastAsia="zh-CN"/>
        </w:rPr>
        <w:t>20</w:t>
      </w:r>
      <w:r>
        <w:rPr>
          <w:rFonts w:hint="eastAsia" w:ascii="宋体" w:hAnsi="宋体" w:eastAsia="宋体" w:cs="宋体"/>
          <w:bCs/>
          <w:color w:val="auto"/>
          <w:sz w:val="24"/>
          <w:szCs w:val="24"/>
          <w:highlight w:val="none"/>
        </w:rPr>
        <w:t>日前由</w:t>
      </w:r>
      <w:r>
        <w:rPr>
          <w:rFonts w:hint="eastAsia" w:ascii="宋体" w:hAnsi="宋体" w:eastAsia="宋体" w:cs="宋体"/>
          <w:bCs/>
          <w:color w:val="auto"/>
          <w:sz w:val="24"/>
          <w:szCs w:val="24"/>
          <w:highlight w:val="none"/>
          <w:lang w:val="en-US" w:eastAsia="zh-CN"/>
        </w:rPr>
        <w:t>采购人</w:t>
      </w:r>
      <w:r>
        <w:rPr>
          <w:rFonts w:hint="eastAsia" w:ascii="宋体" w:hAnsi="宋体" w:eastAsia="宋体" w:cs="宋体"/>
          <w:bCs/>
          <w:color w:val="auto"/>
          <w:sz w:val="24"/>
          <w:szCs w:val="24"/>
          <w:highlight w:val="none"/>
        </w:rPr>
        <w:t>向供应商支付，如遇假期顺延至工作日。</w:t>
      </w:r>
    </w:p>
    <w:p w14:paraId="47D5778D">
      <w:pPr>
        <w:keepNext w:val="0"/>
        <w:keepLines w:val="0"/>
        <w:pageBreakBefore w:val="0"/>
        <w:widowControl w:val="0"/>
        <w:spacing w:line="500" w:lineRule="exact"/>
        <w:ind w:firstLine="482"/>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4.2</w:t>
      </w:r>
      <w:r>
        <w:rPr>
          <w:rFonts w:hint="eastAsia" w:ascii="宋体" w:hAnsi="宋体" w:eastAsia="宋体" w:cs="宋体"/>
          <w:bCs/>
          <w:color w:val="auto"/>
          <w:sz w:val="24"/>
          <w:szCs w:val="24"/>
          <w:highlight w:val="none"/>
        </w:rPr>
        <w:t>如有服务内容变动，根据人数的变化，扣减相应的费用，人数变化应经采购人同意。</w:t>
      </w:r>
    </w:p>
    <w:p w14:paraId="60AB15AD">
      <w:pPr>
        <w:keepNext w:val="0"/>
        <w:keepLines w:val="0"/>
        <w:pageBreakBefore w:val="0"/>
        <w:widowControl w:val="0"/>
        <w:spacing w:line="500" w:lineRule="exact"/>
        <w:ind w:firstLine="482"/>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4.3</w:t>
      </w:r>
      <w:r>
        <w:rPr>
          <w:rFonts w:hint="eastAsia" w:ascii="宋体" w:hAnsi="宋体" w:eastAsia="宋体" w:cs="宋体"/>
          <w:bCs/>
          <w:color w:val="auto"/>
          <w:sz w:val="24"/>
          <w:szCs w:val="24"/>
          <w:highlight w:val="none"/>
        </w:rPr>
        <w:t>采购人支付合同总金额费用外不再承担其它任何费用（包括个人），供应商</w:t>
      </w:r>
      <w:r>
        <w:rPr>
          <w:rFonts w:hint="eastAsia" w:ascii="宋体" w:hAnsi="宋体" w:eastAsia="宋体" w:cs="宋体"/>
          <w:bCs/>
          <w:color w:val="auto"/>
          <w:sz w:val="24"/>
          <w:szCs w:val="24"/>
          <w:highlight w:val="none"/>
          <w:lang w:val="en-US" w:eastAsia="zh-CN"/>
        </w:rPr>
        <w:t>人员</w:t>
      </w:r>
      <w:r>
        <w:rPr>
          <w:rFonts w:hint="eastAsia" w:ascii="宋体" w:hAnsi="宋体" w:eastAsia="宋体" w:cs="宋体"/>
          <w:bCs/>
          <w:color w:val="auto"/>
          <w:sz w:val="24"/>
          <w:szCs w:val="24"/>
          <w:highlight w:val="none"/>
        </w:rPr>
        <w:t>的薪金、福利、休假日补贴等由供应商付给，与采购人无关。</w:t>
      </w:r>
    </w:p>
    <w:p w14:paraId="2293D65F">
      <w:pPr>
        <w:pStyle w:val="9"/>
        <w:keepNext w:val="0"/>
        <w:keepLines w:val="0"/>
        <w:pageBreakBefore w:val="0"/>
        <w:widowControl w:val="0"/>
        <w:kinsoku/>
        <w:wordWrap/>
        <w:overflowPunct/>
        <w:topLinePunct w:val="0"/>
        <w:autoSpaceDE/>
        <w:autoSpaceDN/>
        <w:bidi w:val="0"/>
        <w:spacing w:line="500" w:lineRule="exact"/>
        <w:ind w:firstLine="482" w:firstLineChars="200"/>
        <w:textAlignment w:val="auto"/>
        <w:rPr>
          <w:rFonts w:hint="eastAsia" w:ascii="宋体" w:hAnsi="宋体" w:cs="宋体"/>
          <w:b/>
          <w:bCs w:val="0"/>
          <w:color w:val="auto"/>
          <w:sz w:val="24"/>
          <w:szCs w:val="24"/>
          <w:highlight w:val="none"/>
        </w:rPr>
      </w:pPr>
      <w:r>
        <w:rPr>
          <w:rFonts w:hint="eastAsia" w:ascii="宋体" w:hAnsi="宋体" w:cs="宋体"/>
          <w:b/>
          <w:bCs w:val="0"/>
          <w:color w:val="auto"/>
          <w:sz w:val="24"/>
          <w:szCs w:val="24"/>
          <w:highlight w:val="none"/>
          <w:lang w:val="en-US" w:eastAsia="zh-CN"/>
        </w:rPr>
        <w:t>4.4供应商</w:t>
      </w:r>
      <w:r>
        <w:rPr>
          <w:rFonts w:hint="eastAsia" w:ascii="宋体" w:hAnsi="宋体" w:cs="宋体"/>
          <w:b/>
          <w:bCs w:val="0"/>
          <w:color w:val="auto"/>
          <w:sz w:val="24"/>
          <w:szCs w:val="24"/>
          <w:highlight w:val="none"/>
        </w:rPr>
        <w:t>向采购人提交符合要求的发票（包含当期人员工资总额、社保总额</w:t>
      </w:r>
      <w:r>
        <w:rPr>
          <w:rFonts w:hint="eastAsia" w:ascii="宋体" w:hAnsi="宋体" w:cs="宋体"/>
          <w:b/>
          <w:bCs w:val="0"/>
          <w:color w:val="auto"/>
          <w:sz w:val="24"/>
          <w:szCs w:val="24"/>
          <w:highlight w:val="none"/>
          <w:lang w:val="en-US" w:eastAsia="zh-CN"/>
        </w:rPr>
        <w:t>等</w:t>
      </w:r>
      <w:r>
        <w:rPr>
          <w:rFonts w:hint="eastAsia" w:ascii="宋体" w:hAnsi="宋体" w:cs="宋体"/>
          <w:b/>
          <w:bCs w:val="0"/>
          <w:color w:val="auto"/>
          <w:sz w:val="24"/>
          <w:szCs w:val="24"/>
          <w:highlight w:val="none"/>
        </w:rPr>
        <w:t>）时，应提供人员工资支付明细（须提供银行机构出具的员工工资支付明细证明）及社保缴纳相关证明资料（社保缴纳证明须列明每个服务人员的社保缴纳情况，以社保部门出具的为准），采购人将按照经确认的服务名单核对工资支付、社保缴纳情况，</w:t>
      </w:r>
      <w:r>
        <w:rPr>
          <w:rFonts w:hint="eastAsia" w:ascii="宋体" w:hAnsi="宋体" w:cs="宋体"/>
          <w:b/>
          <w:bCs w:val="0"/>
          <w:color w:val="auto"/>
          <w:sz w:val="24"/>
          <w:szCs w:val="24"/>
          <w:highlight w:val="none"/>
          <w:lang w:val="en-US" w:eastAsia="zh-CN"/>
        </w:rPr>
        <w:t>未按规定缴纳社保的，采购人扣除相应</w:t>
      </w:r>
      <w:r>
        <w:rPr>
          <w:rFonts w:hint="eastAsia" w:ascii="宋体" w:hAnsi="宋体" w:cs="宋体"/>
          <w:b/>
          <w:bCs w:val="0"/>
          <w:color w:val="auto"/>
          <w:sz w:val="24"/>
          <w:szCs w:val="24"/>
          <w:highlight w:val="none"/>
          <w:lang w:val="en-US" w:eastAsia="zh-CN"/>
        </w:rPr>
        <w:t>社保</w:t>
      </w:r>
      <w:r>
        <w:rPr>
          <w:rFonts w:hint="eastAsia" w:ascii="宋体" w:hAnsi="宋体" w:cs="宋体"/>
          <w:b/>
          <w:bCs w:val="0"/>
          <w:color w:val="auto"/>
          <w:sz w:val="24"/>
          <w:szCs w:val="24"/>
          <w:highlight w:val="none"/>
          <w:lang w:val="en-US" w:eastAsia="zh-CN"/>
        </w:rPr>
        <w:t>费用</w:t>
      </w:r>
      <w:r>
        <w:rPr>
          <w:rFonts w:hint="eastAsia" w:ascii="宋体" w:hAnsi="宋体" w:cs="宋体"/>
          <w:b/>
          <w:bCs w:val="0"/>
          <w:color w:val="auto"/>
          <w:sz w:val="24"/>
          <w:szCs w:val="24"/>
          <w:highlight w:val="none"/>
        </w:rPr>
        <w:t>。</w:t>
      </w:r>
    </w:p>
    <w:p w14:paraId="538CAFD8">
      <w:pPr>
        <w:pStyle w:val="9"/>
        <w:keepNext w:val="0"/>
        <w:keepLines w:val="0"/>
        <w:pageBreakBefore w:val="0"/>
        <w:widowControl w:val="0"/>
        <w:kinsoku/>
        <w:wordWrap/>
        <w:overflowPunct/>
        <w:topLinePunct w:val="0"/>
        <w:autoSpaceDE/>
        <w:autoSpaceDN/>
        <w:bidi w:val="0"/>
        <w:spacing w:line="500" w:lineRule="exact"/>
        <w:ind w:firstLine="480" w:firstLineChars="200"/>
        <w:textAlignment w:val="auto"/>
        <w:rPr>
          <w:rStyle w:val="3"/>
          <w:rFonts w:hint="eastAsia" w:ascii="宋体" w:hAnsi="宋体" w:eastAsia="宋体" w:cs="宋体"/>
          <w:color w:val="auto"/>
          <w:kern w:val="2"/>
          <w:sz w:val="24"/>
          <w:szCs w:val="24"/>
          <w:highlight w:val="none"/>
        </w:rPr>
      </w:pPr>
      <w:r>
        <w:rPr>
          <w:rStyle w:val="3"/>
          <w:rFonts w:hint="eastAsia" w:ascii="宋体" w:hAnsi="宋体" w:cs="宋体"/>
          <w:color w:val="auto"/>
          <w:kern w:val="2"/>
          <w:sz w:val="24"/>
          <w:szCs w:val="24"/>
          <w:highlight w:val="none"/>
          <w:lang w:val="en-US" w:eastAsia="zh-CN"/>
        </w:rPr>
        <w:t>4.5</w:t>
      </w:r>
      <w:r>
        <w:rPr>
          <w:rStyle w:val="3"/>
          <w:rFonts w:hint="eastAsia" w:ascii="宋体" w:hAnsi="宋体" w:eastAsia="宋体" w:cs="宋体"/>
          <w:color w:val="auto"/>
          <w:kern w:val="2"/>
          <w:sz w:val="24"/>
          <w:szCs w:val="24"/>
          <w:highlight w:val="none"/>
        </w:rPr>
        <w:t>①考核扣款包含违约金、</w:t>
      </w:r>
      <w:r>
        <w:rPr>
          <w:rFonts w:hint="eastAsia" w:ascii="宋体" w:hAnsi="宋体" w:eastAsia="宋体" w:cs="宋体"/>
          <w:bCs/>
          <w:color w:val="auto"/>
          <w:sz w:val="24"/>
          <w:szCs w:val="24"/>
          <w:highlight w:val="none"/>
        </w:rPr>
        <w:t>供应商</w:t>
      </w:r>
      <w:r>
        <w:rPr>
          <w:rStyle w:val="3"/>
          <w:rFonts w:hint="eastAsia" w:ascii="宋体" w:hAnsi="宋体" w:eastAsia="宋体" w:cs="宋体"/>
          <w:color w:val="auto"/>
          <w:kern w:val="2"/>
          <w:sz w:val="24"/>
          <w:szCs w:val="24"/>
          <w:highlight w:val="none"/>
        </w:rPr>
        <w:t>对</w:t>
      </w:r>
      <w:r>
        <w:rPr>
          <w:rStyle w:val="3"/>
          <w:rFonts w:hint="eastAsia" w:ascii="宋体" w:hAnsi="宋体" w:cs="宋体"/>
          <w:color w:val="auto"/>
          <w:kern w:val="2"/>
          <w:sz w:val="24"/>
          <w:szCs w:val="24"/>
          <w:highlight w:val="none"/>
          <w:lang w:val="en-US" w:eastAsia="zh-CN"/>
        </w:rPr>
        <w:t>采购人</w:t>
      </w:r>
      <w:r>
        <w:rPr>
          <w:rStyle w:val="3"/>
          <w:rFonts w:hint="eastAsia" w:ascii="宋体" w:hAnsi="宋体" w:eastAsia="宋体" w:cs="宋体"/>
          <w:color w:val="auto"/>
          <w:kern w:val="2"/>
          <w:sz w:val="24"/>
          <w:szCs w:val="24"/>
          <w:highlight w:val="none"/>
        </w:rPr>
        <w:t>的赔偿金等。②考核检查标准按照本项目竞争磋商文件要求执行。</w:t>
      </w:r>
    </w:p>
    <w:p w14:paraId="736BB831">
      <w:pPr>
        <w:pStyle w:val="10"/>
        <w:keepNext w:val="0"/>
        <w:keepLines w:val="0"/>
        <w:pageBreakBefore w:val="0"/>
        <w:widowControl w:val="0"/>
        <w:kinsoku/>
        <w:wordWrap/>
        <w:overflowPunct/>
        <w:topLinePunct w:val="0"/>
        <w:autoSpaceDE/>
        <w:autoSpaceDN/>
        <w:bidi w:val="0"/>
        <w:spacing w:line="500" w:lineRule="exact"/>
        <w:ind w:firstLine="470" w:firstLineChars="196"/>
        <w:textAlignment w:val="auto"/>
        <w:rPr>
          <w:rStyle w:val="3"/>
          <w:rFonts w:hint="eastAsia" w:ascii="宋体" w:hAnsi="宋体" w:eastAsia="宋体" w:cs="宋体"/>
          <w:color w:val="auto"/>
          <w:highlight w:val="none"/>
        </w:rPr>
      </w:pPr>
      <w:r>
        <w:rPr>
          <w:rStyle w:val="3"/>
          <w:rFonts w:hint="eastAsia" w:ascii="宋体" w:hAnsi="宋体" w:eastAsia="宋体" w:cs="宋体"/>
          <w:color w:val="auto"/>
          <w:highlight w:val="none"/>
          <w:lang w:val="en-US" w:eastAsia="zh-CN"/>
        </w:rPr>
        <w:t>4.6</w:t>
      </w:r>
      <w:r>
        <w:rPr>
          <w:rStyle w:val="3"/>
          <w:rFonts w:hint="eastAsia" w:ascii="宋体" w:hAnsi="宋体" w:eastAsia="宋体" w:cs="宋体"/>
          <w:color w:val="auto"/>
          <w:highlight w:val="none"/>
        </w:rPr>
        <w:t>因工作需要，</w:t>
      </w:r>
      <w:r>
        <w:rPr>
          <w:rFonts w:hint="eastAsia" w:ascii="宋体" w:hAnsi="宋体" w:eastAsia="宋体" w:cs="宋体"/>
          <w:bCs/>
          <w:color w:val="auto"/>
          <w:sz w:val="24"/>
          <w:szCs w:val="24"/>
          <w:highlight w:val="none"/>
        </w:rPr>
        <w:t>供应商</w:t>
      </w:r>
      <w:r>
        <w:rPr>
          <w:rStyle w:val="3"/>
          <w:rFonts w:hint="eastAsia" w:ascii="宋体" w:hAnsi="宋体" w:eastAsia="宋体" w:cs="宋体"/>
          <w:color w:val="auto"/>
          <w:highlight w:val="none"/>
        </w:rPr>
        <w:t>应无条件保障甲方临时加班、集中加班以及公务接待工作餐（不限早、中餐），</w:t>
      </w:r>
      <w:r>
        <w:rPr>
          <w:rStyle w:val="3"/>
          <w:rFonts w:hint="eastAsia" w:ascii="宋体" w:hAnsi="宋体" w:cs="宋体"/>
          <w:color w:val="auto"/>
          <w:kern w:val="2"/>
          <w:sz w:val="24"/>
          <w:szCs w:val="24"/>
          <w:highlight w:val="none"/>
          <w:lang w:val="en-US" w:eastAsia="zh-CN"/>
        </w:rPr>
        <w:t>采购人</w:t>
      </w:r>
      <w:r>
        <w:rPr>
          <w:rStyle w:val="3"/>
          <w:rFonts w:hint="eastAsia" w:ascii="宋体" w:hAnsi="宋体" w:eastAsia="宋体" w:cs="宋体"/>
          <w:color w:val="auto"/>
          <w:highlight w:val="none"/>
        </w:rPr>
        <w:t>不另行支付费用。</w:t>
      </w:r>
    </w:p>
    <w:p w14:paraId="59A010AF">
      <w:pPr>
        <w:pStyle w:val="10"/>
        <w:keepNext w:val="0"/>
        <w:keepLines w:val="0"/>
        <w:pageBreakBefore w:val="0"/>
        <w:widowControl w:val="0"/>
        <w:kinsoku/>
        <w:wordWrap/>
        <w:overflowPunct/>
        <w:topLinePunct w:val="0"/>
        <w:autoSpaceDE/>
        <w:autoSpaceDN/>
        <w:bidi w:val="0"/>
        <w:spacing w:line="500" w:lineRule="exact"/>
        <w:ind w:firstLine="470" w:firstLineChars="196"/>
        <w:textAlignment w:val="auto"/>
        <w:rPr>
          <w:rStyle w:val="3"/>
          <w:rFonts w:hint="eastAsia" w:ascii="宋体" w:hAnsi="宋体" w:eastAsia="宋体" w:cs="宋体"/>
          <w:color w:val="auto"/>
          <w:highlight w:val="none"/>
        </w:rPr>
      </w:pPr>
      <w:r>
        <w:rPr>
          <w:rStyle w:val="3"/>
          <w:rFonts w:hint="eastAsia" w:ascii="宋体" w:hAnsi="宋体" w:eastAsia="宋体" w:cs="宋体"/>
          <w:color w:val="auto"/>
          <w:highlight w:val="none"/>
          <w:lang w:val="en-US" w:eastAsia="zh-CN"/>
        </w:rPr>
        <w:t>4.7</w:t>
      </w:r>
      <w:r>
        <w:rPr>
          <w:rFonts w:hint="eastAsia" w:ascii="宋体" w:hAnsi="宋体" w:eastAsia="宋体" w:cs="宋体"/>
          <w:bCs/>
          <w:color w:val="auto"/>
          <w:sz w:val="24"/>
          <w:szCs w:val="24"/>
          <w:highlight w:val="none"/>
        </w:rPr>
        <w:t>供应商</w:t>
      </w:r>
      <w:r>
        <w:rPr>
          <w:rStyle w:val="3"/>
          <w:rFonts w:hint="eastAsia" w:ascii="宋体" w:hAnsi="宋体" w:eastAsia="宋体" w:cs="宋体"/>
          <w:color w:val="auto"/>
          <w:highlight w:val="none"/>
        </w:rPr>
        <w:t>服务期间，因</w:t>
      </w:r>
      <w:r>
        <w:rPr>
          <w:rFonts w:hint="eastAsia" w:ascii="宋体" w:hAnsi="宋体" w:eastAsia="宋体" w:cs="宋体"/>
          <w:bCs/>
          <w:color w:val="auto"/>
          <w:sz w:val="24"/>
          <w:szCs w:val="24"/>
          <w:highlight w:val="none"/>
        </w:rPr>
        <w:t>供应商</w:t>
      </w:r>
      <w:r>
        <w:rPr>
          <w:rStyle w:val="3"/>
          <w:rFonts w:hint="eastAsia" w:ascii="宋体" w:hAnsi="宋体" w:eastAsia="宋体" w:cs="宋体"/>
          <w:color w:val="auto"/>
          <w:highlight w:val="none"/>
        </w:rPr>
        <w:t>人员操作不当等原因造成的维修费用、损失等由</w:t>
      </w:r>
      <w:r>
        <w:rPr>
          <w:rStyle w:val="3"/>
          <w:rFonts w:hint="eastAsia" w:ascii="宋体" w:hAnsi="宋体" w:eastAsia="宋体" w:cs="宋体"/>
          <w:color w:val="auto"/>
          <w:highlight w:val="none"/>
          <w:lang w:val="en-US" w:eastAsia="zh-CN"/>
        </w:rPr>
        <w:t>供应商</w:t>
      </w:r>
      <w:r>
        <w:rPr>
          <w:rStyle w:val="3"/>
          <w:rFonts w:hint="eastAsia" w:ascii="宋体" w:hAnsi="宋体" w:eastAsia="宋体" w:cs="宋体"/>
          <w:color w:val="auto"/>
          <w:highlight w:val="none"/>
        </w:rPr>
        <w:t>负责。</w:t>
      </w:r>
    </w:p>
    <w:p w14:paraId="45ECF27F">
      <w:pPr>
        <w:keepNext w:val="0"/>
        <w:keepLines w:val="0"/>
        <w:pageBreakBefore w:val="0"/>
        <w:widowControl w:val="0"/>
        <w:spacing w:line="500" w:lineRule="exact"/>
        <w:ind w:firstLine="562"/>
        <w:outlineLvl w:val="2"/>
        <w:rPr>
          <w:rFonts w:hint="eastAsia" w:ascii="宋体" w:hAnsi="宋体" w:cs="宋体"/>
          <w:b/>
          <w:color w:val="auto"/>
          <w:sz w:val="28"/>
          <w:szCs w:val="28"/>
          <w:highlight w:val="none"/>
          <w:lang w:val="en-US" w:eastAsia="zh-CN"/>
        </w:rPr>
      </w:pPr>
      <w:r>
        <w:rPr>
          <w:rStyle w:val="3"/>
          <w:rFonts w:hint="eastAsia" w:ascii="宋体" w:hAnsi="宋体" w:cs="宋体"/>
          <w:b/>
          <w:color w:val="auto"/>
          <w:kern w:val="0"/>
          <w:sz w:val="28"/>
          <w:szCs w:val="28"/>
          <w:highlight w:val="none"/>
          <w:lang w:val="en-US" w:eastAsia="zh-CN"/>
        </w:rPr>
        <w:t>五、</w:t>
      </w:r>
      <w:r>
        <w:rPr>
          <w:rFonts w:hint="eastAsia" w:ascii="宋体" w:hAnsi="宋体" w:cs="宋体"/>
          <w:b/>
          <w:color w:val="auto"/>
          <w:sz w:val="28"/>
          <w:szCs w:val="28"/>
          <w:highlight w:val="none"/>
          <w:lang w:val="en-US" w:eastAsia="zh-CN"/>
        </w:rPr>
        <w:t>考核办法</w:t>
      </w:r>
    </w:p>
    <w:p w14:paraId="5672B10A">
      <w:pPr>
        <w:pStyle w:val="11"/>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Style w:val="3"/>
          <w:rFonts w:hint="eastAsia" w:ascii="宋体" w:hAnsi="宋体" w:eastAsia="宋体" w:cs="宋体"/>
          <w:b/>
          <w:bCs/>
          <w:color w:val="auto"/>
          <w:highlight w:val="none"/>
          <w:lang w:eastAsia="zh-CN"/>
        </w:rPr>
      </w:pPr>
      <w:r>
        <w:rPr>
          <w:rStyle w:val="3"/>
          <w:rFonts w:hint="eastAsia" w:ascii="宋体" w:hAnsi="宋体" w:eastAsia="宋体" w:cs="宋体"/>
          <w:b/>
          <w:bCs/>
          <w:color w:val="auto"/>
          <w:highlight w:val="none"/>
          <w:lang w:val="en-US" w:eastAsia="zh-CN"/>
        </w:rPr>
        <w:t>1.</w:t>
      </w:r>
      <w:r>
        <w:rPr>
          <w:rStyle w:val="3"/>
          <w:rFonts w:hint="eastAsia" w:ascii="宋体" w:hAnsi="宋体" w:eastAsia="宋体" w:cs="宋体"/>
          <w:b/>
          <w:bCs/>
          <w:color w:val="auto"/>
          <w:highlight w:val="none"/>
          <w:lang w:eastAsia="zh-CN"/>
        </w:rPr>
        <w:t>考核内容</w:t>
      </w:r>
    </w:p>
    <w:p w14:paraId="101683B5">
      <w:pPr>
        <w:pStyle w:val="11"/>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Style w:val="3"/>
          <w:rFonts w:hint="eastAsia" w:ascii="宋体" w:hAnsi="宋体" w:eastAsia="宋体" w:cs="宋体"/>
          <w:b w:val="0"/>
          <w:bCs w:val="0"/>
          <w:color w:val="auto"/>
          <w:highlight w:val="none"/>
          <w:lang w:eastAsia="zh-CN"/>
        </w:rPr>
      </w:pPr>
      <w:r>
        <w:rPr>
          <w:rStyle w:val="3"/>
          <w:rFonts w:hint="eastAsia" w:ascii="宋体" w:hAnsi="宋体" w:eastAsia="宋体" w:cs="宋体"/>
          <w:b w:val="0"/>
          <w:bCs w:val="0"/>
          <w:color w:val="auto"/>
          <w:highlight w:val="none"/>
          <w:lang w:val="en-US" w:eastAsia="zh-CN"/>
        </w:rPr>
        <w:t>1.1</w:t>
      </w:r>
      <w:r>
        <w:rPr>
          <w:rStyle w:val="3"/>
          <w:rFonts w:hint="eastAsia" w:ascii="宋体" w:hAnsi="宋体" w:eastAsia="宋体" w:cs="宋体"/>
          <w:b w:val="0"/>
          <w:bCs w:val="0"/>
          <w:color w:val="auto"/>
          <w:highlight w:val="none"/>
          <w:lang w:eastAsia="zh-CN"/>
        </w:rPr>
        <w:t>考核内容：服务满意度考核和服务质量考核两种方式。</w:t>
      </w:r>
    </w:p>
    <w:p w14:paraId="2782600F">
      <w:pPr>
        <w:pStyle w:val="11"/>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Style w:val="3"/>
          <w:rFonts w:hint="eastAsia" w:ascii="宋体" w:hAnsi="宋体" w:eastAsia="宋体" w:cs="宋体"/>
          <w:b w:val="0"/>
          <w:bCs w:val="0"/>
          <w:color w:val="auto"/>
          <w:highlight w:val="none"/>
          <w:lang w:val="en-US" w:eastAsia="zh-CN"/>
        </w:rPr>
      </w:pPr>
      <w:r>
        <w:rPr>
          <w:rStyle w:val="3"/>
          <w:rFonts w:hint="eastAsia" w:ascii="宋体" w:hAnsi="宋体" w:eastAsia="宋体" w:cs="宋体"/>
          <w:b w:val="0"/>
          <w:bCs w:val="0"/>
          <w:color w:val="auto"/>
          <w:highlight w:val="none"/>
          <w:lang w:val="en-US" w:eastAsia="zh-CN"/>
        </w:rPr>
        <w:t>1.2考核种类：试用期考核、临时考核、</w:t>
      </w:r>
      <w:r>
        <w:rPr>
          <w:rStyle w:val="3"/>
          <w:rFonts w:hint="eastAsia" w:ascii="宋体" w:hAnsi="宋体" w:eastAsia="宋体" w:cs="宋体"/>
          <w:b w:val="0"/>
          <w:bCs w:val="0"/>
          <w:color w:val="auto"/>
          <w:highlight w:val="none"/>
          <w:lang w:val="en-US" w:eastAsia="zh-CN"/>
        </w:rPr>
        <w:t>月度考核</w:t>
      </w:r>
      <w:r>
        <w:rPr>
          <w:rStyle w:val="3"/>
          <w:rFonts w:hint="eastAsia" w:ascii="宋体" w:hAnsi="宋体" w:eastAsia="宋体" w:cs="宋体"/>
          <w:b w:val="0"/>
          <w:bCs w:val="0"/>
          <w:color w:val="auto"/>
          <w:highlight w:val="none"/>
          <w:lang w:val="en-US" w:eastAsia="zh-CN"/>
        </w:rPr>
        <w:t>。</w:t>
      </w:r>
    </w:p>
    <w:p w14:paraId="4D2B5D4E">
      <w:pPr>
        <w:pStyle w:val="11"/>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Style w:val="3"/>
          <w:rFonts w:hint="eastAsia" w:ascii="宋体" w:hAnsi="宋体" w:eastAsia="宋体" w:cs="宋体"/>
          <w:b/>
          <w:bCs/>
          <w:color w:val="auto"/>
          <w:highlight w:val="none"/>
          <w:lang w:eastAsia="zh-CN"/>
        </w:rPr>
      </w:pPr>
      <w:r>
        <w:rPr>
          <w:rStyle w:val="3"/>
          <w:rFonts w:hint="eastAsia" w:ascii="宋体" w:hAnsi="宋体" w:eastAsia="宋体" w:cs="宋体"/>
          <w:b/>
          <w:bCs/>
          <w:color w:val="auto"/>
          <w:highlight w:val="none"/>
          <w:lang w:val="en-US" w:eastAsia="zh-CN"/>
        </w:rPr>
        <w:t>2.</w:t>
      </w:r>
      <w:r>
        <w:rPr>
          <w:rStyle w:val="3"/>
          <w:rFonts w:hint="eastAsia" w:ascii="宋体" w:hAnsi="宋体" w:eastAsia="宋体" w:cs="宋体"/>
          <w:b/>
          <w:bCs/>
          <w:color w:val="auto"/>
          <w:highlight w:val="none"/>
          <w:lang w:eastAsia="zh-CN"/>
        </w:rPr>
        <w:t>考核主体</w:t>
      </w:r>
    </w:p>
    <w:p w14:paraId="250A3C78">
      <w:pPr>
        <w:pStyle w:val="11"/>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Style w:val="3"/>
          <w:rFonts w:hint="eastAsia" w:ascii="宋体" w:hAnsi="宋体" w:eastAsia="宋体" w:cs="宋体"/>
          <w:b w:val="0"/>
          <w:bCs w:val="0"/>
          <w:color w:val="auto"/>
          <w:highlight w:val="none"/>
          <w:lang w:eastAsia="zh-CN"/>
        </w:rPr>
      </w:pPr>
      <w:r>
        <w:rPr>
          <w:rStyle w:val="3"/>
          <w:rFonts w:hint="eastAsia" w:ascii="宋体" w:hAnsi="宋体" w:eastAsia="宋体" w:cs="宋体"/>
          <w:b w:val="0"/>
          <w:bCs w:val="0"/>
          <w:color w:val="auto"/>
          <w:highlight w:val="none"/>
          <w:lang w:eastAsia="zh-CN"/>
        </w:rPr>
        <w:t>考核主体由采购人组成的考核小组和相关人员共同组成。</w:t>
      </w:r>
    </w:p>
    <w:p w14:paraId="6F37795D">
      <w:pPr>
        <w:pStyle w:val="11"/>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Style w:val="3"/>
          <w:rFonts w:hint="eastAsia" w:ascii="宋体" w:hAnsi="宋体" w:eastAsia="宋体" w:cs="宋体"/>
          <w:b/>
          <w:bCs/>
          <w:color w:val="auto"/>
          <w:highlight w:val="none"/>
          <w:lang w:eastAsia="zh-CN"/>
        </w:rPr>
      </w:pPr>
      <w:r>
        <w:rPr>
          <w:rStyle w:val="3"/>
          <w:rFonts w:hint="eastAsia" w:ascii="宋体" w:hAnsi="宋体" w:eastAsia="宋体" w:cs="宋体"/>
          <w:b/>
          <w:bCs/>
          <w:color w:val="auto"/>
          <w:highlight w:val="none"/>
          <w:lang w:val="en-US" w:eastAsia="zh-CN"/>
        </w:rPr>
        <w:t>3.</w:t>
      </w:r>
      <w:r>
        <w:rPr>
          <w:rStyle w:val="3"/>
          <w:rFonts w:hint="eastAsia" w:ascii="宋体" w:hAnsi="宋体" w:eastAsia="宋体" w:cs="宋体"/>
          <w:b/>
          <w:bCs/>
          <w:color w:val="auto"/>
          <w:highlight w:val="none"/>
          <w:lang w:eastAsia="zh-CN"/>
        </w:rPr>
        <w:t>服务满意度考核</w:t>
      </w:r>
    </w:p>
    <w:p w14:paraId="588CD259">
      <w:pPr>
        <w:pStyle w:val="11"/>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Style w:val="3"/>
          <w:rFonts w:hint="eastAsia" w:ascii="宋体" w:hAnsi="宋体" w:eastAsia="宋体" w:cs="宋体"/>
          <w:b/>
          <w:bCs/>
          <w:color w:val="auto"/>
          <w:highlight w:val="none"/>
        </w:rPr>
      </w:pPr>
      <w:r>
        <w:rPr>
          <w:rStyle w:val="3"/>
          <w:rFonts w:hint="eastAsia" w:ascii="宋体" w:hAnsi="宋体" w:eastAsia="宋体" w:cs="宋体"/>
          <w:b/>
          <w:bCs/>
          <w:color w:val="auto"/>
          <w:highlight w:val="none"/>
          <w:lang w:val="en-US" w:eastAsia="zh-CN"/>
        </w:rPr>
        <w:t>3.1</w:t>
      </w:r>
      <w:r>
        <w:rPr>
          <w:rStyle w:val="3"/>
          <w:rFonts w:hint="eastAsia" w:ascii="宋体" w:hAnsi="宋体" w:eastAsia="宋体" w:cs="宋体"/>
          <w:b/>
          <w:bCs/>
          <w:color w:val="auto"/>
          <w:highlight w:val="none"/>
        </w:rPr>
        <w:t>试用期考核</w:t>
      </w:r>
    </w:p>
    <w:p w14:paraId="4CB8AB9A">
      <w:pPr>
        <w:pStyle w:val="11"/>
        <w:keepNext w:val="0"/>
        <w:keepLines w:val="0"/>
        <w:pageBreakBefore w:val="0"/>
        <w:kinsoku/>
        <w:wordWrap/>
        <w:overflowPunct/>
        <w:topLinePunct w:val="0"/>
        <w:autoSpaceDE/>
        <w:autoSpaceDN/>
        <w:bidi w:val="0"/>
        <w:adjustRightInd/>
        <w:snapToGrid/>
        <w:spacing w:line="500" w:lineRule="exact"/>
        <w:ind w:firstLine="480" w:firstLineChars="200"/>
        <w:textAlignment w:val="auto"/>
        <w:rPr>
          <w:rStyle w:val="3"/>
          <w:rFonts w:hint="eastAsia" w:ascii="宋体" w:hAnsi="宋体" w:eastAsia="宋体" w:cs="宋体"/>
          <w:color w:val="auto"/>
          <w:highlight w:val="none"/>
          <w:lang w:eastAsia="zh-CN"/>
        </w:rPr>
      </w:pPr>
      <w:r>
        <w:rPr>
          <w:rStyle w:val="3"/>
          <w:rFonts w:hint="eastAsia" w:ascii="宋体" w:hAnsi="宋体" w:eastAsia="宋体" w:cs="宋体"/>
          <w:color w:val="auto"/>
          <w:highlight w:val="none"/>
        </w:rPr>
        <w:t>在成交人</w:t>
      </w:r>
      <w:r>
        <w:rPr>
          <w:rStyle w:val="3"/>
          <w:rFonts w:hint="eastAsia" w:ascii="宋体" w:hAnsi="宋体" w:eastAsia="宋体" w:cs="宋体"/>
          <w:color w:val="auto"/>
          <w:highlight w:val="none"/>
          <w:lang w:val="en-US" w:eastAsia="zh-CN"/>
        </w:rPr>
        <w:t>一</w:t>
      </w:r>
      <w:r>
        <w:rPr>
          <w:rStyle w:val="3"/>
          <w:rFonts w:hint="eastAsia" w:ascii="宋体" w:hAnsi="宋体" w:eastAsia="宋体" w:cs="宋体"/>
          <w:color w:val="auto"/>
          <w:highlight w:val="none"/>
        </w:rPr>
        <w:t>个月试用期结束后，根据实际情况，采购人可以对成交人进行试用期满意度情况考核</w:t>
      </w:r>
      <w:r>
        <w:rPr>
          <w:rStyle w:val="3"/>
          <w:rFonts w:hint="eastAsia" w:ascii="宋体" w:hAnsi="宋体" w:eastAsia="宋体" w:cs="宋体"/>
          <w:color w:val="auto"/>
          <w:highlight w:val="none"/>
          <w:lang w:eastAsia="zh-CN"/>
        </w:rPr>
        <w:t>。</w:t>
      </w:r>
    </w:p>
    <w:p w14:paraId="00BE51DD">
      <w:pPr>
        <w:pStyle w:val="11"/>
        <w:keepNext w:val="0"/>
        <w:keepLines w:val="0"/>
        <w:pageBreakBefore w:val="0"/>
        <w:kinsoku/>
        <w:wordWrap/>
        <w:overflowPunct/>
        <w:topLinePunct w:val="0"/>
        <w:autoSpaceDE/>
        <w:autoSpaceDN/>
        <w:bidi w:val="0"/>
        <w:adjustRightInd/>
        <w:snapToGrid/>
        <w:spacing w:line="500" w:lineRule="exact"/>
        <w:ind w:firstLine="480" w:firstLineChars="200"/>
        <w:textAlignment w:val="auto"/>
        <w:rPr>
          <w:rStyle w:val="3"/>
          <w:rFonts w:hint="eastAsia" w:ascii="宋体" w:hAnsi="宋体" w:eastAsia="宋体" w:cs="宋体"/>
          <w:color w:val="auto"/>
          <w:highlight w:val="none"/>
        </w:rPr>
      </w:pPr>
      <w:r>
        <w:rPr>
          <w:rStyle w:val="3"/>
          <w:rFonts w:hint="eastAsia" w:ascii="宋体" w:hAnsi="宋体" w:eastAsia="宋体" w:cs="宋体"/>
          <w:color w:val="auto"/>
          <w:highlight w:val="none"/>
        </w:rPr>
        <w:t>（1）满意度考核结果包括满意、基本满意及不满意，由采购人组织，投票人员</w:t>
      </w:r>
    </w:p>
    <w:p w14:paraId="40FC68B7">
      <w:pPr>
        <w:pStyle w:val="11"/>
        <w:keepNext w:val="0"/>
        <w:keepLines w:val="0"/>
        <w:pageBreakBefore w:val="0"/>
        <w:kinsoku/>
        <w:wordWrap/>
        <w:overflowPunct/>
        <w:topLinePunct w:val="0"/>
        <w:autoSpaceDE/>
        <w:autoSpaceDN/>
        <w:bidi w:val="0"/>
        <w:adjustRightInd/>
        <w:snapToGrid/>
        <w:spacing w:line="500" w:lineRule="exact"/>
        <w:textAlignment w:val="auto"/>
        <w:rPr>
          <w:rStyle w:val="3"/>
          <w:rFonts w:hint="eastAsia" w:ascii="宋体" w:hAnsi="宋体" w:eastAsia="宋体" w:cs="宋体"/>
          <w:color w:val="auto"/>
          <w:highlight w:val="none"/>
        </w:rPr>
      </w:pPr>
      <w:r>
        <w:rPr>
          <w:rStyle w:val="3"/>
          <w:rFonts w:hint="eastAsia" w:ascii="宋体" w:hAnsi="宋体" w:eastAsia="宋体" w:cs="宋体"/>
          <w:color w:val="auto"/>
          <w:highlight w:val="none"/>
        </w:rPr>
        <w:t>为采购人在编干警及编外人员。成交人有权参与投票过程监督及结果统计。</w:t>
      </w:r>
    </w:p>
    <w:p w14:paraId="081D6804">
      <w:pPr>
        <w:pStyle w:val="11"/>
        <w:keepNext w:val="0"/>
        <w:keepLines w:val="0"/>
        <w:pageBreakBefore w:val="0"/>
        <w:kinsoku/>
        <w:wordWrap/>
        <w:overflowPunct/>
        <w:topLinePunct w:val="0"/>
        <w:autoSpaceDE/>
        <w:autoSpaceDN/>
        <w:bidi w:val="0"/>
        <w:adjustRightInd/>
        <w:snapToGrid/>
        <w:spacing w:line="500" w:lineRule="exact"/>
        <w:ind w:firstLine="480" w:firstLineChars="200"/>
        <w:textAlignment w:val="auto"/>
        <w:rPr>
          <w:rStyle w:val="3"/>
          <w:rFonts w:hint="eastAsia" w:ascii="宋体" w:hAnsi="宋体" w:eastAsia="宋体" w:cs="宋体"/>
          <w:color w:val="auto"/>
          <w:highlight w:val="none"/>
        </w:rPr>
      </w:pPr>
      <w:r>
        <w:rPr>
          <w:rStyle w:val="3"/>
          <w:rFonts w:hint="eastAsia" w:ascii="宋体" w:hAnsi="宋体" w:eastAsia="宋体" w:cs="宋体"/>
          <w:color w:val="auto"/>
          <w:highlight w:val="none"/>
        </w:rPr>
        <w:t>（2）考核满意度（包括满意和基本满意）低于7</w:t>
      </w:r>
      <w:r>
        <w:rPr>
          <w:rStyle w:val="3"/>
          <w:rFonts w:hint="eastAsia" w:ascii="宋体" w:hAnsi="宋体" w:eastAsia="宋体" w:cs="宋体"/>
          <w:color w:val="auto"/>
          <w:highlight w:val="none"/>
          <w:lang w:val="en-US" w:eastAsia="zh-CN"/>
        </w:rPr>
        <w:t>0</w:t>
      </w:r>
      <w:r>
        <w:rPr>
          <w:rStyle w:val="3"/>
          <w:rFonts w:hint="eastAsia" w:ascii="宋体" w:hAnsi="宋体" w:eastAsia="宋体" w:cs="宋体"/>
          <w:color w:val="auto"/>
          <w:highlight w:val="none"/>
          <w:lang w:eastAsia="zh-CN"/>
        </w:rPr>
        <w:t>分</w:t>
      </w:r>
      <w:r>
        <w:rPr>
          <w:rStyle w:val="3"/>
          <w:rFonts w:hint="eastAsia" w:ascii="宋体" w:hAnsi="宋体" w:eastAsia="宋体" w:cs="宋体"/>
          <w:color w:val="auto"/>
          <w:highlight w:val="none"/>
        </w:rPr>
        <w:t>，责令成交人在1周内进行整改。整改完成后，由采购人对成交人进行整改考核，考核满意度（包括满意和基本满意）仍低于</w:t>
      </w:r>
      <w:r>
        <w:rPr>
          <w:rStyle w:val="3"/>
          <w:rFonts w:hint="eastAsia" w:ascii="宋体" w:hAnsi="宋体" w:eastAsia="宋体" w:cs="宋体"/>
          <w:color w:val="auto"/>
          <w:highlight w:val="none"/>
          <w:lang w:eastAsia="zh-CN"/>
        </w:rPr>
        <w:t>7</w:t>
      </w:r>
      <w:r>
        <w:rPr>
          <w:rStyle w:val="3"/>
          <w:rFonts w:hint="eastAsia" w:ascii="宋体" w:hAnsi="宋体" w:eastAsia="宋体" w:cs="宋体"/>
          <w:color w:val="auto"/>
          <w:highlight w:val="none"/>
          <w:lang w:val="en-US" w:eastAsia="zh-CN"/>
        </w:rPr>
        <w:t>0</w:t>
      </w:r>
      <w:r>
        <w:rPr>
          <w:rStyle w:val="3"/>
          <w:rFonts w:hint="eastAsia" w:ascii="宋体" w:hAnsi="宋体" w:eastAsia="宋体" w:cs="宋体"/>
          <w:color w:val="auto"/>
          <w:highlight w:val="none"/>
          <w:lang w:eastAsia="zh-CN"/>
        </w:rPr>
        <w:t>分</w:t>
      </w:r>
      <w:r>
        <w:rPr>
          <w:rStyle w:val="3"/>
          <w:rFonts w:hint="eastAsia" w:ascii="宋体" w:hAnsi="宋体" w:eastAsia="宋体" w:cs="宋体"/>
          <w:color w:val="auto"/>
          <w:highlight w:val="none"/>
        </w:rPr>
        <w:t>的，甲方有权解除合同。</w:t>
      </w:r>
    </w:p>
    <w:p w14:paraId="63FBA92A">
      <w:pPr>
        <w:pStyle w:val="11"/>
        <w:keepNext w:val="0"/>
        <w:keepLines w:val="0"/>
        <w:pageBreakBefore w:val="0"/>
        <w:kinsoku/>
        <w:wordWrap/>
        <w:overflowPunct/>
        <w:topLinePunct w:val="0"/>
        <w:autoSpaceDE/>
        <w:autoSpaceDN/>
        <w:bidi w:val="0"/>
        <w:adjustRightInd/>
        <w:snapToGrid/>
        <w:spacing w:line="500" w:lineRule="exact"/>
        <w:ind w:firstLine="480" w:firstLineChars="200"/>
        <w:textAlignment w:val="auto"/>
        <w:rPr>
          <w:rStyle w:val="3"/>
          <w:rFonts w:hint="eastAsia" w:ascii="宋体" w:hAnsi="宋体" w:eastAsia="宋体" w:cs="宋体"/>
          <w:color w:val="auto"/>
          <w:highlight w:val="none"/>
        </w:rPr>
      </w:pPr>
      <w:r>
        <w:rPr>
          <w:rStyle w:val="3"/>
          <w:rFonts w:hint="eastAsia" w:ascii="宋体" w:hAnsi="宋体" w:eastAsia="宋体" w:cs="宋体"/>
          <w:color w:val="auto"/>
          <w:highlight w:val="none"/>
        </w:rPr>
        <w:t>（3）考核满意度（包括满意和基本满意）达到</w:t>
      </w:r>
      <w:r>
        <w:rPr>
          <w:rStyle w:val="3"/>
          <w:rFonts w:hint="eastAsia" w:ascii="宋体" w:hAnsi="宋体" w:eastAsia="宋体" w:cs="宋体"/>
          <w:color w:val="auto"/>
          <w:highlight w:val="none"/>
          <w:lang w:eastAsia="zh-CN"/>
        </w:rPr>
        <w:t>7</w:t>
      </w:r>
      <w:r>
        <w:rPr>
          <w:rStyle w:val="3"/>
          <w:rFonts w:hint="eastAsia" w:ascii="宋体" w:hAnsi="宋体" w:eastAsia="宋体" w:cs="宋体"/>
          <w:color w:val="auto"/>
          <w:highlight w:val="none"/>
          <w:lang w:val="en-US" w:eastAsia="zh-CN"/>
        </w:rPr>
        <w:t>0</w:t>
      </w:r>
      <w:r>
        <w:rPr>
          <w:rStyle w:val="3"/>
          <w:rFonts w:hint="eastAsia" w:ascii="宋体" w:hAnsi="宋体" w:eastAsia="宋体" w:cs="宋体"/>
          <w:color w:val="auto"/>
          <w:highlight w:val="none"/>
          <w:lang w:eastAsia="zh-CN"/>
        </w:rPr>
        <w:t>分</w:t>
      </w:r>
      <w:r>
        <w:rPr>
          <w:rStyle w:val="3"/>
          <w:rFonts w:hint="eastAsia" w:ascii="宋体" w:hAnsi="宋体" w:eastAsia="宋体" w:cs="宋体"/>
          <w:color w:val="auto"/>
          <w:highlight w:val="none"/>
        </w:rPr>
        <w:t>及以上</w:t>
      </w:r>
      <w:r>
        <w:rPr>
          <w:rStyle w:val="3"/>
          <w:rFonts w:hint="eastAsia" w:ascii="宋体" w:hAnsi="宋体" w:eastAsia="宋体" w:cs="宋体"/>
          <w:color w:val="auto"/>
          <w:highlight w:val="none"/>
          <w:lang w:eastAsia="zh-CN"/>
        </w:rPr>
        <w:t>的</w:t>
      </w:r>
      <w:r>
        <w:rPr>
          <w:rStyle w:val="3"/>
          <w:rFonts w:hint="eastAsia" w:ascii="宋体" w:hAnsi="宋体" w:eastAsia="宋体" w:cs="宋体"/>
          <w:color w:val="auto"/>
          <w:highlight w:val="none"/>
        </w:rPr>
        <w:t>，成交人继续服务。</w:t>
      </w:r>
    </w:p>
    <w:p w14:paraId="1EB1B86A">
      <w:pPr>
        <w:pStyle w:val="11"/>
        <w:keepNext w:val="0"/>
        <w:keepLines w:val="0"/>
        <w:pageBreakBefore w:val="0"/>
        <w:kinsoku/>
        <w:wordWrap/>
        <w:overflowPunct/>
        <w:topLinePunct w:val="0"/>
        <w:autoSpaceDE/>
        <w:autoSpaceDN/>
        <w:bidi w:val="0"/>
        <w:adjustRightInd/>
        <w:snapToGrid/>
        <w:spacing w:line="500" w:lineRule="exact"/>
        <w:ind w:firstLine="482" w:firstLineChars="200"/>
        <w:textAlignment w:val="auto"/>
        <w:rPr>
          <w:rStyle w:val="3"/>
          <w:rFonts w:hint="eastAsia" w:ascii="宋体" w:hAnsi="宋体" w:eastAsia="宋体" w:cs="宋体"/>
          <w:b/>
          <w:bCs/>
          <w:color w:val="auto"/>
          <w:highlight w:val="none"/>
          <w:lang w:val="en-US" w:eastAsia="zh-CN"/>
        </w:rPr>
      </w:pPr>
      <w:r>
        <w:rPr>
          <w:rStyle w:val="3"/>
          <w:rFonts w:hint="eastAsia" w:ascii="宋体" w:hAnsi="宋体" w:eastAsia="宋体" w:cs="宋体"/>
          <w:b/>
          <w:bCs/>
          <w:color w:val="auto"/>
          <w:highlight w:val="none"/>
          <w:lang w:val="en-US" w:eastAsia="zh-CN"/>
        </w:rPr>
        <w:t>3.2临时考核</w:t>
      </w:r>
    </w:p>
    <w:p w14:paraId="16973FB5">
      <w:pPr>
        <w:pStyle w:val="11"/>
        <w:keepNext w:val="0"/>
        <w:keepLines w:val="0"/>
        <w:pageBreakBefore w:val="0"/>
        <w:kinsoku/>
        <w:wordWrap/>
        <w:overflowPunct/>
        <w:topLinePunct w:val="0"/>
        <w:autoSpaceDE/>
        <w:autoSpaceDN/>
        <w:bidi w:val="0"/>
        <w:adjustRightInd/>
        <w:snapToGrid/>
        <w:spacing w:line="500" w:lineRule="exact"/>
        <w:ind w:firstLine="480" w:firstLineChars="200"/>
        <w:textAlignment w:val="auto"/>
        <w:rPr>
          <w:rStyle w:val="3"/>
          <w:rFonts w:hint="eastAsia" w:ascii="宋体" w:hAnsi="宋体" w:eastAsia="宋体" w:cs="宋体"/>
          <w:color w:val="auto"/>
          <w:highlight w:val="none"/>
        </w:rPr>
      </w:pPr>
      <w:r>
        <w:rPr>
          <w:rStyle w:val="3"/>
          <w:rFonts w:hint="eastAsia" w:ascii="宋体" w:hAnsi="宋体" w:eastAsia="宋体" w:cs="宋体"/>
          <w:color w:val="auto"/>
          <w:highlight w:val="none"/>
        </w:rPr>
        <w:t>在成交人服务期间，采购人接到3起及以上实质性投诉的，采购人对成交人进行</w:t>
      </w:r>
      <w:r>
        <w:rPr>
          <w:rStyle w:val="3"/>
          <w:rFonts w:hint="eastAsia" w:ascii="宋体" w:hAnsi="宋体" w:eastAsia="宋体" w:cs="宋体"/>
          <w:color w:val="auto"/>
          <w:highlight w:val="none"/>
          <w:lang w:eastAsia="zh-CN"/>
        </w:rPr>
        <w:t>进行</w:t>
      </w:r>
      <w:r>
        <w:rPr>
          <w:rStyle w:val="3"/>
          <w:rFonts w:hint="eastAsia" w:ascii="宋体" w:hAnsi="宋体" w:eastAsia="宋体" w:cs="宋体"/>
          <w:color w:val="auto"/>
          <w:highlight w:val="none"/>
        </w:rPr>
        <w:t>临时考核：</w:t>
      </w:r>
    </w:p>
    <w:p w14:paraId="6CE96F89">
      <w:pPr>
        <w:pStyle w:val="11"/>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Style w:val="3"/>
          <w:rFonts w:hint="eastAsia" w:ascii="宋体" w:hAnsi="宋体" w:eastAsia="宋体" w:cs="宋体"/>
          <w:color w:val="auto"/>
          <w:highlight w:val="none"/>
        </w:rPr>
      </w:pPr>
      <w:r>
        <w:rPr>
          <w:rStyle w:val="3"/>
          <w:rFonts w:hint="eastAsia" w:ascii="宋体" w:hAnsi="宋体" w:eastAsia="宋体" w:cs="宋体"/>
          <w:color w:val="auto"/>
          <w:highlight w:val="none"/>
        </w:rPr>
        <w:t>（1）考核满意度（包括满意和基本满意）低于</w:t>
      </w:r>
      <w:r>
        <w:rPr>
          <w:rStyle w:val="3"/>
          <w:rFonts w:hint="eastAsia" w:ascii="宋体" w:hAnsi="宋体" w:eastAsia="宋体" w:cs="宋体"/>
          <w:color w:val="auto"/>
          <w:highlight w:val="none"/>
          <w:lang w:eastAsia="zh-CN"/>
        </w:rPr>
        <w:t>7</w:t>
      </w:r>
      <w:r>
        <w:rPr>
          <w:rStyle w:val="3"/>
          <w:rFonts w:hint="eastAsia" w:ascii="宋体" w:hAnsi="宋体" w:eastAsia="宋体" w:cs="宋体"/>
          <w:color w:val="auto"/>
          <w:highlight w:val="none"/>
          <w:lang w:val="en-US" w:eastAsia="zh-CN"/>
        </w:rPr>
        <w:t>0</w:t>
      </w:r>
      <w:r>
        <w:rPr>
          <w:rStyle w:val="3"/>
          <w:rFonts w:hint="eastAsia" w:ascii="宋体" w:hAnsi="宋体" w:eastAsia="宋体" w:cs="宋体"/>
          <w:color w:val="auto"/>
          <w:highlight w:val="none"/>
          <w:lang w:eastAsia="zh-CN"/>
        </w:rPr>
        <w:t>分</w:t>
      </w:r>
      <w:r>
        <w:rPr>
          <w:rStyle w:val="3"/>
          <w:rFonts w:hint="eastAsia" w:ascii="宋体" w:hAnsi="宋体" w:eastAsia="宋体" w:cs="宋体"/>
          <w:color w:val="auto"/>
          <w:highlight w:val="none"/>
        </w:rPr>
        <w:t>的责令成交人在1周内进行整改，采购人扣除当</w:t>
      </w:r>
      <w:r>
        <w:rPr>
          <w:rStyle w:val="3"/>
          <w:rFonts w:hint="eastAsia" w:ascii="宋体" w:hAnsi="宋体" w:eastAsia="宋体" w:cs="宋体"/>
          <w:color w:val="auto"/>
          <w:highlight w:val="none"/>
          <w:lang w:eastAsia="zh-CN"/>
        </w:rPr>
        <w:t>月</w:t>
      </w:r>
      <w:r>
        <w:rPr>
          <w:rStyle w:val="3"/>
          <w:rFonts w:hint="eastAsia" w:ascii="宋体" w:hAnsi="宋体" w:eastAsia="宋体" w:cs="宋体"/>
          <w:color w:val="auto"/>
          <w:highlight w:val="none"/>
        </w:rPr>
        <w:t>成交人</w:t>
      </w:r>
      <w:r>
        <w:rPr>
          <w:rStyle w:val="3"/>
          <w:rFonts w:hint="eastAsia" w:ascii="宋体" w:hAnsi="宋体" w:eastAsia="宋体" w:cs="宋体"/>
          <w:color w:val="auto"/>
          <w:highlight w:val="none"/>
          <w:lang w:eastAsia="zh-CN"/>
        </w:rPr>
        <w:t>服务费</w:t>
      </w:r>
      <w:r>
        <w:rPr>
          <w:rStyle w:val="3"/>
          <w:rFonts w:hint="eastAsia" w:ascii="宋体" w:hAnsi="宋体" w:eastAsia="宋体" w:cs="宋体"/>
          <w:color w:val="auto"/>
          <w:highlight w:val="none"/>
        </w:rPr>
        <w:t>1500元，作为</w:t>
      </w:r>
      <w:r>
        <w:rPr>
          <w:rStyle w:val="3"/>
          <w:rFonts w:hint="eastAsia" w:ascii="宋体" w:hAnsi="宋体" w:eastAsia="宋体" w:cs="宋体"/>
          <w:color w:val="auto"/>
          <w:highlight w:val="none"/>
          <w:lang w:eastAsia="zh-CN"/>
        </w:rPr>
        <w:t>月度</w:t>
      </w:r>
      <w:r>
        <w:rPr>
          <w:rStyle w:val="3"/>
          <w:rFonts w:hint="eastAsia" w:ascii="宋体" w:hAnsi="宋体" w:eastAsia="宋体" w:cs="宋体"/>
          <w:color w:val="auto"/>
          <w:highlight w:val="none"/>
        </w:rPr>
        <w:t>考核违约金。整改完成后，由采购人对成交人进行整改考核，考核满意度（包括满意和基本满意）仍低于</w:t>
      </w:r>
      <w:r>
        <w:rPr>
          <w:rStyle w:val="3"/>
          <w:rFonts w:hint="eastAsia" w:ascii="宋体" w:hAnsi="宋体" w:eastAsia="宋体" w:cs="宋体"/>
          <w:color w:val="auto"/>
          <w:highlight w:val="none"/>
          <w:lang w:eastAsia="zh-CN"/>
        </w:rPr>
        <w:t>7</w:t>
      </w:r>
      <w:r>
        <w:rPr>
          <w:rStyle w:val="3"/>
          <w:rFonts w:hint="eastAsia" w:ascii="宋体" w:hAnsi="宋体" w:eastAsia="宋体" w:cs="宋体"/>
          <w:color w:val="auto"/>
          <w:highlight w:val="none"/>
          <w:lang w:val="en-US" w:eastAsia="zh-CN"/>
        </w:rPr>
        <w:t>0</w:t>
      </w:r>
      <w:r>
        <w:rPr>
          <w:rStyle w:val="3"/>
          <w:rFonts w:hint="eastAsia" w:ascii="宋体" w:hAnsi="宋体" w:eastAsia="宋体" w:cs="宋体"/>
          <w:color w:val="auto"/>
          <w:highlight w:val="none"/>
          <w:lang w:eastAsia="zh-CN"/>
        </w:rPr>
        <w:t>分</w:t>
      </w:r>
      <w:r>
        <w:rPr>
          <w:rStyle w:val="3"/>
          <w:rFonts w:hint="eastAsia" w:ascii="宋体" w:hAnsi="宋体" w:eastAsia="宋体" w:cs="宋体"/>
          <w:color w:val="auto"/>
          <w:highlight w:val="none"/>
        </w:rPr>
        <w:t>的，甲方有权解除合同。</w:t>
      </w:r>
    </w:p>
    <w:p w14:paraId="64648B89">
      <w:pPr>
        <w:pStyle w:val="11"/>
        <w:keepNext w:val="0"/>
        <w:keepLines w:val="0"/>
        <w:pageBreakBefore w:val="0"/>
        <w:kinsoku/>
        <w:wordWrap/>
        <w:overflowPunct/>
        <w:topLinePunct w:val="0"/>
        <w:autoSpaceDE/>
        <w:autoSpaceDN/>
        <w:bidi w:val="0"/>
        <w:adjustRightInd/>
        <w:snapToGrid/>
        <w:spacing w:line="500" w:lineRule="exact"/>
        <w:ind w:firstLine="480" w:firstLineChars="200"/>
        <w:textAlignment w:val="auto"/>
        <w:rPr>
          <w:rStyle w:val="3"/>
          <w:rFonts w:hint="eastAsia" w:ascii="宋体" w:hAnsi="宋体" w:eastAsia="宋体" w:cs="宋体"/>
          <w:b/>
          <w:bCs/>
          <w:color w:val="auto"/>
          <w:highlight w:val="none"/>
        </w:rPr>
      </w:pPr>
      <w:r>
        <w:rPr>
          <w:rStyle w:val="3"/>
          <w:rFonts w:hint="eastAsia" w:ascii="宋体" w:hAnsi="宋体" w:eastAsia="宋体" w:cs="宋体"/>
          <w:color w:val="auto"/>
          <w:highlight w:val="none"/>
        </w:rPr>
        <w:t>（2）考核满意度（包括满意和基本满意）达到</w:t>
      </w:r>
      <w:r>
        <w:rPr>
          <w:rStyle w:val="3"/>
          <w:rFonts w:hint="eastAsia" w:ascii="宋体" w:hAnsi="宋体" w:eastAsia="宋体" w:cs="宋体"/>
          <w:color w:val="auto"/>
          <w:highlight w:val="none"/>
          <w:lang w:eastAsia="zh-CN"/>
        </w:rPr>
        <w:t>7</w:t>
      </w:r>
      <w:r>
        <w:rPr>
          <w:rStyle w:val="3"/>
          <w:rFonts w:hint="eastAsia" w:ascii="宋体" w:hAnsi="宋体" w:eastAsia="宋体" w:cs="宋体"/>
          <w:color w:val="auto"/>
          <w:highlight w:val="none"/>
          <w:lang w:val="en-US" w:eastAsia="zh-CN"/>
        </w:rPr>
        <w:t>0</w:t>
      </w:r>
      <w:r>
        <w:rPr>
          <w:rStyle w:val="3"/>
          <w:rFonts w:hint="eastAsia" w:ascii="宋体" w:hAnsi="宋体" w:eastAsia="宋体" w:cs="宋体"/>
          <w:color w:val="auto"/>
          <w:highlight w:val="none"/>
          <w:lang w:eastAsia="zh-CN"/>
        </w:rPr>
        <w:t>分</w:t>
      </w:r>
      <w:r>
        <w:rPr>
          <w:rStyle w:val="3"/>
          <w:rFonts w:hint="eastAsia" w:ascii="宋体" w:hAnsi="宋体" w:eastAsia="宋体" w:cs="宋体"/>
          <w:color w:val="auto"/>
          <w:highlight w:val="none"/>
        </w:rPr>
        <w:t>及以上得，成交人继续服务。</w:t>
      </w:r>
    </w:p>
    <w:p w14:paraId="328E8016">
      <w:pPr>
        <w:pStyle w:val="11"/>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Style w:val="3"/>
          <w:rFonts w:hint="eastAsia" w:ascii="宋体" w:hAnsi="宋体" w:eastAsia="宋体" w:cs="宋体"/>
          <w:b/>
          <w:bCs/>
          <w:color w:val="auto"/>
          <w:highlight w:val="none"/>
          <w:lang w:eastAsia="zh-CN"/>
        </w:rPr>
      </w:pPr>
      <w:r>
        <w:rPr>
          <w:rStyle w:val="3"/>
          <w:rFonts w:hint="eastAsia" w:ascii="宋体" w:hAnsi="宋体" w:eastAsia="宋体" w:cs="宋体"/>
          <w:b/>
          <w:bCs/>
          <w:color w:val="auto"/>
          <w:highlight w:val="none"/>
          <w:lang w:val="en-US" w:eastAsia="zh-CN"/>
        </w:rPr>
        <w:t>4.</w:t>
      </w:r>
      <w:r>
        <w:rPr>
          <w:rStyle w:val="3"/>
          <w:rFonts w:hint="eastAsia" w:ascii="宋体" w:hAnsi="宋体" w:eastAsia="宋体" w:cs="宋体"/>
          <w:b/>
          <w:bCs/>
          <w:color w:val="auto"/>
          <w:highlight w:val="none"/>
          <w:lang w:eastAsia="zh-CN"/>
        </w:rPr>
        <w:t>服务质量考核（月度考核）</w:t>
      </w:r>
    </w:p>
    <w:p w14:paraId="7B36CCB6">
      <w:pPr>
        <w:pStyle w:val="11"/>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Style w:val="3"/>
          <w:rFonts w:hint="eastAsia" w:ascii="宋体" w:hAnsi="宋体" w:eastAsia="宋体" w:cs="宋体"/>
          <w:color w:val="auto"/>
          <w:highlight w:val="none"/>
        </w:rPr>
      </w:pPr>
      <w:r>
        <w:rPr>
          <w:rStyle w:val="3"/>
          <w:rFonts w:hint="eastAsia" w:ascii="宋体" w:hAnsi="宋体" w:eastAsia="宋体" w:cs="宋体"/>
          <w:color w:val="auto"/>
          <w:highlight w:val="none"/>
        </w:rPr>
        <w:t>原则上每</w:t>
      </w:r>
      <w:r>
        <w:rPr>
          <w:rStyle w:val="3"/>
          <w:rFonts w:hint="eastAsia" w:ascii="宋体" w:hAnsi="宋体" w:eastAsia="宋体" w:cs="宋体"/>
          <w:color w:val="auto"/>
          <w:highlight w:val="none"/>
          <w:lang w:eastAsia="zh-CN"/>
        </w:rPr>
        <w:t>月度</w:t>
      </w:r>
      <w:r>
        <w:rPr>
          <w:rStyle w:val="3"/>
          <w:rFonts w:hint="eastAsia" w:ascii="宋体" w:hAnsi="宋体" w:eastAsia="宋体" w:cs="宋体"/>
          <w:color w:val="auto"/>
          <w:highlight w:val="none"/>
        </w:rPr>
        <w:t>由采购人</w:t>
      </w:r>
      <w:r>
        <w:rPr>
          <w:rStyle w:val="3"/>
          <w:rFonts w:hint="eastAsia" w:ascii="宋体" w:hAnsi="宋体" w:eastAsia="宋体" w:cs="宋体"/>
          <w:color w:val="auto"/>
          <w:highlight w:val="none"/>
          <w:lang w:eastAsia="zh-CN"/>
        </w:rPr>
        <w:t>考核小组</w:t>
      </w:r>
      <w:r>
        <w:rPr>
          <w:rStyle w:val="3"/>
          <w:rFonts w:hint="eastAsia" w:ascii="宋体" w:hAnsi="宋体" w:eastAsia="宋体" w:cs="宋体"/>
          <w:color w:val="auto"/>
          <w:highlight w:val="none"/>
        </w:rPr>
        <w:t>对成交人进行</w:t>
      </w:r>
      <w:r>
        <w:rPr>
          <w:rStyle w:val="3"/>
          <w:rFonts w:hint="eastAsia" w:ascii="宋体" w:hAnsi="宋体" w:eastAsia="宋体" w:cs="宋体"/>
          <w:color w:val="auto"/>
          <w:highlight w:val="none"/>
          <w:lang w:eastAsia="zh-CN"/>
        </w:rPr>
        <w:t>月度服务质量</w:t>
      </w:r>
      <w:r>
        <w:rPr>
          <w:rStyle w:val="3"/>
          <w:rFonts w:hint="eastAsia" w:ascii="宋体" w:hAnsi="宋体" w:eastAsia="宋体" w:cs="宋体"/>
          <w:color w:val="auto"/>
          <w:highlight w:val="none"/>
        </w:rPr>
        <w:t>考核：</w:t>
      </w:r>
    </w:p>
    <w:p w14:paraId="5F061341">
      <w:pPr>
        <w:pStyle w:val="11"/>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Style w:val="3"/>
          <w:rFonts w:hint="eastAsia" w:ascii="宋体" w:hAnsi="宋体" w:eastAsia="宋体" w:cs="宋体"/>
          <w:color w:val="auto"/>
          <w:highlight w:val="none"/>
        </w:rPr>
      </w:pPr>
      <w:r>
        <w:rPr>
          <w:rStyle w:val="3"/>
          <w:rFonts w:hint="eastAsia" w:ascii="宋体" w:hAnsi="宋体" w:eastAsia="宋体" w:cs="宋体"/>
          <w:color w:val="auto"/>
          <w:highlight w:val="none"/>
        </w:rPr>
        <w:t>（1）服务质量</w:t>
      </w:r>
      <w:r>
        <w:rPr>
          <w:rStyle w:val="3"/>
          <w:rFonts w:hint="eastAsia" w:ascii="宋体" w:hAnsi="宋体" w:eastAsia="宋体" w:cs="宋体"/>
          <w:color w:val="auto"/>
          <w:highlight w:val="none"/>
          <w:lang w:eastAsia="zh-CN"/>
        </w:rPr>
        <w:t>考核</w:t>
      </w:r>
      <w:r>
        <w:rPr>
          <w:rStyle w:val="3"/>
          <w:rFonts w:hint="eastAsia" w:ascii="宋体" w:hAnsi="宋体" w:eastAsia="宋体" w:cs="宋体"/>
          <w:color w:val="auto"/>
          <w:highlight w:val="none"/>
        </w:rPr>
        <w:t>低于</w:t>
      </w:r>
      <w:r>
        <w:rPr>
          <w:rStyle w:val="3"/>
          <w:rFonts w:hint="eastAsia" w:ascii="宋体" w:hAnsi="宋体" w:eastAsia="宋体" w:cs="宋体"/>
          <w:color w:val="auto"/>
          <w:highlight w:val="none"/>
          <w:lang w:eastAsia="zh-CN"/>
        </w:rPr>
        <w:t>7</w:t>
      </w:r>
      <w:r>
        <w:rPr>
          <w:rStyle w:val="3"/>
          <w:rFonts w:hint="eastAsia" w:ascii="宋体" w:hAnsi="宋体" w:eastAsia="宋体" w:cs="宋体"/>
          <w:color w:val="auto"/>
          <w:highlight w:val="none"/>
          <w:lang w:val="en-US" w:eastAsia="zh-CN"/>
        </w:rPr>
        <w:t>0</w:t>
      </w:r>
      <w:r>
        <w:rPr>
          <w:rStyle w:val="3"/>
          <w:rFonts w:hint="eastAsia" w:ascii="宋体" w:hAnsi="宋体" w:eastAsia="宋体" w:cs="宋体"/>
          <w:color w:val="auto"/>
          <w:highlight w:val="none"/>
          <w:lang w:eastAsia="zh-CN"/>
        </w:rPr>
        <w:t>分</w:t>
      </w:r>
      <w:r>
        <w:rPr>
          <w:rStyle w:val="3"/>
          <w:rFonts w:hint="eastAsia" w:ascii="宋体" w:hAnsi="宋体" w:eastAsia="宋体" w:cs="宋体"/>
          <w:color w:val="auto"/>
          <w:highlight w:val="none"/>
        </w:rPr>
        <w:t>的责令成交人在1周内进行整改，采购人扣除当</w:t>
      </w:r>
      <w:r>
        <w:rPr>
          <w:rStyle w:val="3"/>
          <w:rFonts w:hint="eastAsia" w:ascii="宋体" w:hAnsi="宋体" w:eastAsia="宋体" w:cs="宋体"/>
          <w:color w:val="auto"/>
          <w:highlight w:val="none"/>
          <w:lang w:eastAsia="zh-CN"/>
        </w:rPr>
        <w:t>月</w:t>
      </w:r>
      <w:r>
        <w:rPr>
          <w:rStyle w:val="3"/>
          <w:rFonts w:hint="eastAsia" w:ascii="宋体" w:hAnsi="宋体" w:eastAsia="宋体" w:cs="宋体"/>
          <w:color w:val="auto"/>
          <w:highlight w:val="none"/>
        </w:rPr>
        <w:t>成交人</w:t>
      </w:r>
      <w:r>
        <w:rPr>
          <w:rStyle w:val="3"/>
          <w:rFonts w:hint="eastAsia" w:ascii="宋体" w:hAnsi="宋体" w:eastAsia="宋体" w:cs="宋体"/>
          <w:color w:val="auto"/>
          <w:highlight w:val="none"/>
          <w:lang w:eastAsia="zh-CN"/>
        </w:rPr>
        <w:t>服务费</w:t>
      </w:r>
      <w:r>
        <w:rPr>
          <w:rStyle w:val="3"/>
          <w:rFonts w:hint="eastAsia" w:ascii="宋体" w:hAnsi="宋体" w:eastAsia="宋体" w:cs="宋体"/>
          <w:color w:val="auto"/>
          <w:highlight w:val="none"/>
          <w:lang w:val="en-US" w:eastAsia="zh-CN"/>
        </w:rPr>
        <w:t>1500元</w:t>
      </w:r>
      <w:r>
        <w:rPr>
          <w:rStyle w:val="3"/>
          <w:rFonts w:hint="eastAsia" w:ascii="宋体" w:hAnsi="宋体" w:eastAsia="宋体" w:cs="宋体"/>
          <w:color w:val="auto"/>
          <w:highlight w:val="none"/>
          <w:lang w:eastAsia="zh-CN"/>
        </w:rPr>
        <w:t>，</w:t>
      </w:r>
      <w:r>
        <w:rPr>
          <w:rStyle w:val="3"/>
          <w:rFonts w:hint="eastAsia" w:ascii="宋体" w:hAnsi="宋体" w:eastAsia="宋体" w:cs="宋体"/>
          <w:color w:val="auto"/>
          <w:highlight w:val="none"/>
        </w:rPr>
        <w:t>作为</w:t>
      </w:r>
      <w:r>
        <w:rPr>
          <w:rStyle w:val="3"/>
          <w:rFonts w:hint="eastAsia" w:ascii="宋体" w:hAnsi="宋体" w:eastAsia="宋体" w:cs="宋体"/>
          <w:color w:val="auto"/>
          <w:highlight w:val="none"/>
          <w:lang w:eastAsia="zh-CN"/>
        </w:rPr>
        <w:t>月度</w:t>
      </w:r>
      <w:r>
        <w:rPr>
          <w:rStyle w:val="3"/>
          <w:rFonts w:hint="eastAsia" w:ascii="宋体" w:hAnsi="宋体" w:eastAsia="宋体" w:cs="宋体"/>
          <w:color w:val="auto"/>
          <w:highlight w:val="none"/>
        </w:rPr>
        <w:t>考核违约金。整改完成后，由采购人对成交人进行整改考核，服务质量</w:t>
      </w:r>
      <w:r>
        <w:rPr>
          <w:rStyle w:val="3"/>
          <w:rFonts w:hint="eastAsia" w:ascii="宋体" w:hAnsi="宋体" w:eastAsia="宋体" w:cs="宋体"/>
          <w:color w:val="auto"/>
          <w:highlight w:val="none"/>
          <w:lang w:eastAsia="zh-CN"/>
        </w:rPr>
        <w:t>考核</w:t>
      </w:r>
      <w:r>
        <w:rPr>
          <w:rStyle w:val="3"/>
          <w:rFonts w:hint="eastAsia" w:ascii="宋体" w:hAnsi="宋体" w:eastAsia="宋体" w:cs="宋体"/>
          <w:color w:val="auto"/>
          <w:highlight w:val="none"/>
        </w:rPr>
        <w:t>仍低于</w:t>
      </w:r>
      <w:r>
        <w:rPr>
          <w:rStyle w:val="3"/>
          <w:rFonts w:hint="eastAsia" w:ascii="宋体" w:hAnsi="宋体" w:eastAsia="宋体" w:cs="宋体"/>
          <w:color w:val="auto"/>
          <w:highlight w:val="none"/>
          <w:lang w:eastAsia="zh-CN"/>
        </w:rPr>
        <w:t>7</w:t>
      </w:r>
      <w:r>
        <w:rPr>
          <w:rStyle w:val="3"/>
          <w:rFonts w:hint="eastAsia" w:ascii="宋体" w:hAnsi="宋体" w:eastAsia="宋体" w:cs="宋体"/>
          <w:color w:val="auto"/>
          <w:highlight w:val="none"/>
          <w:lang w:val="en-US" w:eastAsia="zh-CN"/>
        </w:rPr>
        <w:t>0</w:t>
      </w:r>
      <w:r>
        <w:rPr>
          <w:rStyle w:val="3"/>
          <w:rFonts w:hint="eastAsia" w:ascii="宋体" w:hAnsi="宋体" w:eastAsia="宋体" w:cs="宋体"/>
          <w:color w:val="auto"/>
          <w:highlight w:val="none"/>
          <w:lang w:eastAsia="zh-CN"/>
        </w:rPr>
        <w:t>分</w:t>
      </w:r>
      <w:r>
        <w:rPr>
          <w:rStyle w:val="3"/>
          <w:rFonts w:hint="eastAsia" w:ascii="宋体" w:hAnsi="宋体" w:eastAsia="宋体" w:cs="宋体"/>
          <w:color w:val="auto"/>
          <w:highlight w:val="none"/>
        </w:rPr>
        <w:t>的，甲方有权解除合同。</w:t>
      </w:r>
    </w:p>
    <w:p w14:paraId="3F5C60D6">
      <w:pPr>
        <w:pStyle w:val="11"/>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Style w:val="3"/>
          <w:rFonts w:hint="eastAsia" w:ascii="宋体" w:hAnsi="宋体" w:eastAsia="宋体" w:cs="宋体"/>
          <w:color w:val="auto"/>
          <w:highlight w:val="none"/>
        </w:rPr>
      </w:pPr>
      <w:r>
        <w:rPr>
          <w:rStyle w:val="3"/>
          <w:rFonts w:hint="eastAsia" w:ascii="宋体" w:hAnsi="宋体" w:eastAsia="宋体" w:cs="宋体"/>
          <w:color w:val="auto"/>
          <w:highlight w:val="none"/>
        </w:rPr>
        <w:t>（2）服务质量</w:t>
      </w:r>
      <w:r>
        <w:rPr>
          <w:rStyle w:val="3"/>
          <w:rFonts w:hint="eastAsia" w:ascii="宋体" w:hAnsi="宋体" w:eastAsia="宋体" w:cs="宋体"/>
          <w:color w:val="auto"/>
          <w:highlight w:val="none"/>
          <w:lang w:eastAsia="zh-CN"/>
        </w:rPr>
        <w:t>考核</w:t>
      </w:r>
      <w:r>
        <w:rPr>
          <w:rStyle w:val="3"/>
          <w:rFonts w:hint="eastAsia" w:ascii="宋体" w:hAnsi="宋体" w:eastAsia="宋体" w:cs="宋体"/>
          <w:color w:val="auto"/>
          <w:highlight w:val="none"/>
        </w:rPr>
        <w:t>达到</w:t>
      </w:r>
      <w:r>
        <w:rPr>
          <w:rStyle w:val="3"/>
          <w:rFonts w:hint="eastAsia" w:ascii="宋体" w:hAnsi="宋体" w:eastAsia="宋体" w:cs="宋体"/>
          <w:color w:val="auto"/>
          <w:highlight w:val="none"/>
          <w:lang w:eastAsia="zh-CN"/>
        </w:rPr>
        <w:t>7</w:t>
      </w:r>
      <w:r>
        <w:rPr>
          <w:rStyle w:val="3"/>
          <w:rFonts w:hint="eastAsia" w:ascii="宋体" w:hAnsi="宋体" w:eastAsia="宋体" w:cs="宋体"/>
          <w:color w:val="auto"/>
          <w:highlight w:val="none"/>
          <w:lang w:val="en-US" w:eastAsia="zh-CN"/>
        </w:rPr>
        <w:t>0</w:t>
      </w:r>
      <w:r>
        <w:rPr>
          <w:rStyle w:val="3"/>
          <w:rFonts w:hint="eastAsia" w:ascii="宋体" w:hAnsi="宋体" w:eastAsia="宋体" w:cs="宋体"/>
          <w:color w:val="auto"/>
          <w:highlight w:val="none"/>
          <w:lang w:eastAsia="zh-CN"/>
        </w:rPr>
        <w:t>分</w:t>
      </w:r>
      <w:r>
        <w:rPr>
          <w:rStyle w:val="3"/>
          <w:rFonts w:hint="eastAsia" w:ascii="宋体" w:hAnsi="宋体" w:eastAsia="宋体" w:cs="宋体"/>
          <w:color w:val="auto"/>
          <w:highlight w:val="none"/>
        </w:rPr>
        <w:t>及以上</w:t>
      </w:r>
      <w:r>
        <w:rPr>
          <w:rStyle w:val="3"/>
          <w:rFonts w:hint="eastAsia" w:ascii="宋体" w:hAnsi="宋体" w:eastAsia="宋体" w:cs="宋体"/>
          <w:color w:val="auto"/>
          <w:highlight w:val="none"/>
          <w:lang w:eastAsia="zh-CN"/>
        </w:rPr>
        <w:t>的</w:t>
      </w:r>
      <w:r>
        <w:rPr>
          <w:rStyle w:val="3"/>
          <w:rFonts w:hint="eastAsia" w:ascii="宋体" w:hAnsi="宋体" w:eastAsia="宋体" w:cs="宋体"/>
          <w:color w:val="auto"/>
          <w:highlight w:val="none"/>
        </w:rPr>
        <w:t>，成交人继续服务。</w:t>
      </w:r>
    </w:p>
    <w:p w14:paraId="70942321">
      <w:pPr>
        <w:pStyle w:val="11"/>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3"/>
          <w:rFonts w:hint="eastAsia" w:ascii="宋体" w:hAnsi="宋体" w:eastAsia="宋体" w:cs="宋体"/>
          <w:b/>
          <w:bCs/>
          <w:color w:val="auto"/>
          <w:kern w:val="0"/>
          <w:sz w:val="24"/>
          <w:szCs w:val="24"/>
          <w:highlight w:val="none"/>
          <w:lang w:val="en-US" w:eastAsia="zh-CN" w:bidi="ar-SA"/>
        </w:rPr>
      </w:pPr>
      <w:r>
        <w:rPr>
          <w:rStyle w:val="3"/>
          <w:rFonts w:hint="eastAsia" w:ascii="宋体" w:hAnsi="宋体" w:eastAsia="宋体" w:cs="宋体"/>
          <w:b/>
          <w:bCs/>
          <w:color w:val="auto"/>
          <w:kern w:val="0"/>
          <w:sz w:val="24"/>
          <w:szCs w:val="24"/>
          <w:highlight w:val="none"/>
          <w:lang w:val="en-US" w:eastAsia="zh-CN" w:bidi="ar-SA"/>
        </w:rPr>
        <w:t>服务质量标准考核表</w:t>
      </w:r>
    </w:p>
    <w:p w14:paraId="169366CE">
      <w:pPr>
        <w:pStyle w:val="8"/>
        <w:keepNext w:val="0"/>
        <w:keepLines w:val="0"/>
        <w:pageBreakBefore w:val="0"/>
        <w:kinsoku/>
        <w:wordWrap/>
        <w:overflowPunct/>
        <w:topLinePunct w:val="0"/>
        <w:autoSpaceDE/>
        <w:autoSpaceDN/>
        <w:bidi w:val="0"/>
        <w:adjustRightInd/>
        <w:snapToGrid/>
        <w:spacing w:line="500" w:lineRule="exact"/>
        <w:jc w:val="both"/>
        <w:textAlignment w:val="auto"/>
        <w:rPr>
          <w:rStyle w:val="3"/>
          <w:rFonts w:hint="eastAsia" w:ascii="宋体" w:hAnsi="宋体" w:eastAsia="宋体" w:cs="宋体"/>
          <w:b/>
          <w:bCs/>
          <w:color w:val="auto"/>
          <w:kern w:val="0"/>
          <w:sz w:val="24"/>
          <w:szCs w:val="24"/>
          <w:highlight w:val="none"/>
          <w:lang w:val="en-US" w:eastAsia="zh-CN" w:bidi="ar-SA"/>
        </w:rPr>
      </w:pPr>
      <w:r>
        <w:rPr>
          <w:rStyle w:val="3"/>
          <w:rFonts w:hint="eastAsia" w:ascii="宋体" w:hAnsi="宋体" w:eastAsia="宋体" w:cs="宋体"/>
          <w:b/>
          <w:color w:val="auto"/>
          <w:sz w:val="21"/>
          <w:szCs w:val="21"/>
          <w:highlight w:val="none"/>
          <w:lang w:eastAsia="zh-CN"/>
        </w:rPr>
        <w:t>考核人：</w:t>
      </w:r>
      <w:r>
        <w:rPr>
          <w:rStyle w:val="3"/>
          <w:rFonts w:hint="eastAsia" w:ascii="宋体" w:hAnsi="宋体" w:eastAsia="宋体" w:cs="宋体"/>
          <w:b/>
          <w:color w:val="auto"/>
          <w:sz w:val="21"/>
          <w:szCs w:val="21"/>
          <w:highlight w:val="none"/>
          <w:lang w:val="en-US" w:eastAsia="zh-CN"/>
        </w:rPr>
        <w:t xml:space="preserve">                                                     日期：</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5"/>
        <w:gridCol w:w="5440"/>
        <w:gridCol w:w="796"/>
        <w:gridCol w:w="881"/>
      </w:tblGrid>
      <w:tr w14:paraId="3E3A2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7" w:type="dxa"/>
            <w:noWrap w:val="0"/>
            <w:vAlign w:val="center"/>
          </w:tcPr>
          <w:p w14:paraId="4F4173B8">
            <w:pPr>
              <w:pStyle w:val="8"/>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3"/>
                <w:rFonts w:hint="eastAsia" w:ascii="宋体" w:hAnsi="宋体" w:eastAsia="宋体" w:cs="宋体"/>
                <w:b w:val="0"/>
                <w:bCs w:val="0"/>
                <w:color w:val="auto"/>
                <w:kern w:val="0"/>
                <w:sz w:val="24"/>
                <w:szCs w:val="24"/>
                <w:highlight w:val="none"/>
                <w:vertAlign w:val="baseline"/>
                <w:lang w:val="en-US" w:eastAsia="zh-CN" w:bidi="ar-SA"/>
              </w:rPr>
            </w:pPr>
            <w:r>
              <w:rPr>
                <w:rStyle w:val="3"/>
                <w:rFonts w:hint="eastAsia" w:ascii="宋体" w:hAnsi="宋体" w:eastAsia="宋体" w:cs="宋体"/>
                <w:b w:val="0"/>
                <w:bCs w:val="0"/>
                <w:color w:val="auto"/>
                <w:kern w:val="0"/>
                <w:sz w:val="24"/>
                <w:szCs w:val="24"/>
                <w:highlight w:val="none"/>
                <w:vertAlign w:val="baseline"/>
                <w:lang w:val="en-US" w:eastAsia="zh-CN" w:bidi="ar-SA"/>
              </w:rPr>
              <w:t>项目</w:t>
            </w:r>
          </w:p>
        </w:tc>
        <w:tc>
          <w:tcPr>
            <w:tcW w:w="5850" w:type="dxa"/>
            <w:noWrap w:val="0"/>
            <w:vAlign w:val="center"/>
          </w:tcPr>
          <w:p w14:paraId="6B0C8C7E">
            <w:pPr>
              <w:pStyle w:val="8"/>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3"/>
                <w:rFonts w:hint="eastAsia" w:ascii="宋体" w:hAnsi="宋体" w:eastAsia="宋体" w:cs="宋体"/>
                <w:b w:val="0"/>
                <w:bCs w:val="0"/>
                <w:color w:val="auto"/>
                <w:kern w:val="0"/>
                <w:sz w:val="24"/>
                <w:szCs w:val="24"/>
                <w:highlight w:val="none"/>
                <w:vertAlign w:val="baseline"/>
                <w:lang w:val="en-US" w:eastAsia="zh-CN" w:bidi="ar-SA"/>
              </w:rPr>
            </w:pPr>
            <w:r>
              <w:rPr>
                <w:rStyle w:val="3"/>
                <w:rFonts w:hint="eastAsia" w:ascii="宋体" w:hAnsi="宋体" w:eastAsia="宋体" w:cs="宋体"/>
                <w:b w:val="0"/>
                <w:bCs w:val="0"/>
                <w:color w:val="auto"/>
                <w:kern w:val="0"/>
                <w:sz w:val="24"/>
                <w:szCs w:val="24"/>
                <w:highlight w:val="none"/>
                <w:vertAlign w:val="baseline"/>
                <w:lang w:val="en-US" w:eastAsia="zh-CN" w:bidi="ar-SA"/>
              </w:rPr>
              <w:t>考核内容</w:t>
            </w:r>
          </w:p>
        </w:tc>
        <w:tc>
          <w:tcPr>
            <w:tcW w:w="825" w:type="dxa"/>
            <w:noWrap w:val="0"/>
            <w:vAlign w:val="center"/>
          </w:tcPr>
          <w:p w14:paraId="4F76EE59">
            <w:pPr>
              <w:pStyle w:val="8"/>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3"/>
                <w:rFonts w:hint="eastAsia" w:ascii="宋体" w:hAnsi="宋体" w:eastAsia="宋体" w:cs="宋体"/>
                <w:b w:val="0"/>
                <w:bCs w:val="0"/>
                <w:color w:val="auto"/>
                <w:kern w:val="0"/>
                <w:sz w:val="24"/>
                <w:szCs w:val="24"/>
                <w:highlight w:val="none"/>
                <w:vertAlign w:val="baseline"/>
                <w:lang w:val="en-US" w:eastAsia="zh-CN" w:bidi="ar-SA"/>
              </w:rPr>
            </w:pPr>
            <w:r>
              <w:rPr>
                <w:rStyle w:val="3"/>
                <w:rFonts w:hint="eastAsia" w:ascii="宋体" w:hAnsi="宋体" w:eastAsia="宋体" w:cs="宋体"/>
                <w:b w:val="0"/>
                <w:bCs w:val="0"/>
                <w:color w:val="auto"/>
                <w:kern w:val="0"/>
                <w:sz w:val="24"/>
                <w:szCs w:val="24"/>
                <w:highlight w:val="none"/>
                <w:vertAlign w:val="baseline"/>
                <w:lang w:val="en-US" w:eastAsia="zh-CN" w:bidi="ar-SA"/>
              </w:rPr>
              <w:t>分值</w:t>
            </w:r>
          </w:p>
        </w:tc>
        <w:tc>
          <w:tcPr>
            <w:tcW w:w="918" w:type="dxa"/>
            <w:noWrap w:val="0"/>
            <w:vAlign w:val="center"/>
          </w:tcPr>
          <w:p w14:paraId="5A5F099A">
            <w:pPr>
              <w:pStyle w:val="8"/>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3"/>
                <w:rFonts w:hint="eastAsia" w:ascii="宋体" w:hAnsi="宋体" w:eastAsia="宋体" w:cs="宋体"/>
                <w:b w:val="0"/>
                <w:bCs w:val="0"/>
                <w:color w:val="auto"/>
                <w:kern w:val="0"/>
                <w:sz w:val="24"/>
                <w:szCs w:val="24"/>
                <w:highlight w:val="none"/>
                <w:vertAlign w:val="baseline"/>
                <w:lang w:val="en-US" w:eastAsia="zh-CN" w:bidi="ar-SA"/>
              </w:rPr>
            </w:pPr>
            <w:r>
              <w:rPr>
                <w:rStyle w:val="3"/>
                <w:rFonts w:hint="eastAsia" w:ascii="宋体" w:hAnsi="宋体" w:eastAsia="宋体" w:cs="宋体"/>
                <w:b w:val="0"/>
                <w:bCs w:val="0"/>
                <w:color w:val="auto"/>
                <w:kern w:val="0"/>
                <w:sz w:val="24"/>
                <w:szCs w:val="24"/>
                <w:highlight w:val="none"/>
                <w:vertAlign w:val="baseline"/>
                <w:lang w:val="en-US" w:eastAsia="zh-CN" w:bidi="ar-SA"/>
              </w:rPr>
              <w:t>得分</w:t>
            </w:r>
          </w:p>
        </w:tc>
      </w:tr>
      <w:tr w14:paraId="3F063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7" w:type="dxa"/>
            <w:vMerge w:val="restart"/>
            <w:noWrap w:val="0"/>
            <w:vAlign w:val="center"/>
          </w:tcPr>
          <w:p w14:paraId="30DBA5C8">
            <w:pPr>
              <w:pStyle w:val="8"/>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3"/>
                <w:rFonts w:hint="eastAsia" w:ascii="宋体" w:hAnsi="宋体" w:eastAsia="宋体" w:cs="宋体"/>
                <w:b w:val="0"/>
                <w:bCs w:val="0"/>
                <w:color w:val="auto"/>
                <w:kern w:val="0"/>
                <w:sz w:val="24"/>
                <w:szCs w:val="24"/>
                <w:highlight w:val="none"/>
                <w:vertAlign w:val="baseline"/>
                <w:lang w:val="en-US" w:eastAsia="zh-CN" w:bidi="ar-SA"/>
              </w:rPr>
            </w:pPr>
            <w:r>
              <w:rPr>
                <w:rStyle w:val="3"/>
                <w:rFonts w:hint="eastAsia" w:ascii="宋体" w:hAnsi="宋体" w:eastAsia="宋体" w:cs="宋体"/>
                <w:b w:val="0"/>
                <w:bCs w:val="0"/>
                <w:color w:val="auto"/>
                <w:kern w:val="0"/>
                <w:sz w:val="24"/>
                <w:szCs w:val="24"/>
                <w:highlight w:val="none"/>
                <w:vertAlign w:val="baseline"/>
                <w:lang w:val="en-US" w:eastAsia="zh-CN" w:bidi="ar-SA"/>
              </w:rPr>
              <w:t>组织管理（10分）</w:t>
            </w:r>
          </w:p>
        </w:tc>
        <w:tc>
          <w:tcPr>
            <w:tcW w:w="5850" w:type="dxa"/>
            <w:noWrap w:val="0"/>
            <w:vAlign w:val="center"/>
          </w:tcPr>
          <w:p w14:paraId="5C824897">
            <w:pPr>
              <w:pStyle w:val="8"/>
              <w:keepNext w:val="0"/>
              <w:keepLines w:val="0"/>
              <w:pageBreakBefore w:val="0"/>
              <w:widowControl w:val="0"/>
              <w:kinsoku/>
              <w:wordWrap/>
              <w:overflowPunct/>
              <w:topLinePunct w:val="0"/>
              <w:autoSpaceDE/>
              <w:autoSpaceDN/>
              <w:bidi w:val="0"/>
              <w:adjustRightInd/>
              <w:snapToGrid/>
              <w:spacing w:line="360" w:lineRule="exact"/>
              <w:jc w:val="left"/>
              <w:textAlignment w:val="auto"/>
              <w:rPr>
                <w:rStyle w:val="3"/>
                <w:rFonts w:hint="eastAsia" w:ascii="宋体" w:hAnsi="宋体" w:eastAsia="宋体" w:cs="宋体"/>
                <w:b w:val="0"/>
                <w:bCs w:val="0"/>
                <w:color w:val="auto"/>
                <w:kern w:val="0"/>
                <w:sz w:val="24"/>
                <w:szCs w:val="24"/>
                <w:highlight w:val="none"/>
                <w:vertAlign w:val="baseline"/>
                <w:lang w:val="en-US" w:eastAsia="zh-CN" w:bidi="ar-SA"/>
              </w:rPr>
            </w:pPr>
            <w:r>
              <w:rPr>
                <w:rStyle w:val="3"/>
                <w:rFonts w:hint="eastAsia" w:ascii="宋体" w:hAnsi="宋体" w:eastAsia="宋体" w:cs="宋体"/>
                <w:b w:val="0"/>
                <w:bCs w:val="0"/>
                <w:color w:val="auto"/>
                <w:kern w:val="0"/>
                <w:sz w:val="24"/>
                <w:szCs w:val="24"/>
                <w:highlight w:val="none"/>
                <w:vertAlign w:val="baseline"/>
                <w:lang w:val="en-US" w:eastAsia="zh-CN" w:bidi="ar-SA"/>
              </w:rPr>
              <w:t>按核定岗位配足配齐人员，主要炊事人员达到持证上岗要求，餐厅人员姓名、岗位和持证情况上墙公布。</w:t>
            </w:r>
          </w:p>
        </w:tc>
        <w:tc>
          <w:tcPr>
            <w:tcW w:w="825" w:type="dxa"/>
            <w:noWrap w:val="0"/>
            <w:vAlign w:val="center"/>
          </w:tcPr>
          <w:p w14:paraId="6BC063FE">
            <w:pPr>
              <w:pStyle w:val="8"/>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3"/>
                <w:rFonts w:hint="eastAsia" w:ascii="宋体" w:hAnsi="宋体" w:eastAsia="宋体" w:cs="宋体"/>
                <w:b w:val="0"/>
                <w:bCs w:val="0"/>
                <w:color w:val="auto"/>
                <w:kern w:val="0"/>
                <w:sz w:val="24"/>
                <w:szCs w:val="24"/>
                <w:highlight w:val="none"/>
                <w:vertAlign w:val="baseline"/>
                <w:lang w:val="en-US" w:eastAsia="zh-CN" w:bidi="ar-SA"/>
              </w:rPr>
            </w:pPr>
            <w:r>
              <w:rPr>
                <w:rStyle w:val="3"/>
                <w:rFonts w:hint="eastAsia" w:ascii="宋体" w:hAnsi="宋体" w:eastAsia="宋体" w:cs="宋体"/>
                <w:b w:val="0"/>
                <w:bCs w:val="0"/>
                <w:color w:val="auto"/>
                <w:kern w:val="0"/>
                <w:sz w:val="24"/>
                <w:szCs w:val="24"/>
                <w:highlight w:val="none"/>
                <w:vertAlign w:val="baseline"/>
                <w:lang w:val="en-US" w:eastAsia="zh-CN" w:bidi="ar-SA"/>
              </w:rPr>
              <w:t>5分</w:t>
            </w:r>
          </w:p>
        </w:tc>
        <w:tc>
          <w:tcPr>
            <w:tcW w:w="918" w:type="dxa"/>
            <w:noWrap w:val="0"/>
            <w:vAlign w:val="center"/>
          </w:tcPr>
          <w:p w14:paraId="778BAD7E">
            <w:pPr>
              <w:pStyle w:val="8"/>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3"/>
                <w:rFonts w:hint="eastAsia" w:ascii="宋体" w:hAnsi="宋体" w:eastAsia="宋体" w:cs="宋体"/>
                <w:b w:val="0"/>
                <w:bCs w:val="0"/>
                <w:color w:val="auto"/>
                <w:kern w:val="0"/>
                <w:sz w:val="24"/>
                <w:szCs w:val="24"/>
                <w:highlight w:val="none"/>
                <w:vertAlign w:val="baseline"/>
                <w:lang w:val="en-US" w:eastAsia="zh-CN" w:bidi="ar-SA"/>
              </w:rPr>
            </w:pPr>
          </w:p>
        </w:tc>
      </w:tr>
      <w:tr w14:paraId="63D88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7" w:type="dxa"/>
            <w:vMerge w:val="continue"/>
            <w:noWrap w:val="0"/>
            <w:vAlign w:val="center"/>
          </w:tcPr>
          <w:p w14:paraId="18B8B3C9">
            <w:pPr>
              <w:pStyle w:val="8"/>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3"/>
                <w:rFonts w:hint="eastAsia" w:ascii="宋体" w:hAnsi="宋体" w:eastAsia="宋体" w:cs="宋体"/>
                <w:b w:val="0"/>
                <w:bCs w:val="0"/>
                <w:color w:val="auto"/>
                <w:kern w:val="0"/>
                <w:sz w:val="24"/>
                <w:szCs w:val="24"/>
                <w:highlight w:val="none"/>
                <w:vertAlign w:val="baseline"/>
                <w:lang w:val="en-US" w:eastAsia="zh-CN" w:bidi="ar-SA"/>
              </w:rPr>
            </w:pPr>
          </w:p>
        </w:tc>
        <w:tc>
          <w:tcPr>
            <w:tcW w:w="5850" w:type="dxa"/>
            <w:noWrap w:val="0"/>
            <w:vAlign w:val="center"/>
          </w:tcPr>
          <w:p w14:paraId="6E9B5339">
            <w:pPr>
              <w:pStyle w:val="8"/>
              <w:keepNext w:val="0"/>
              <w:keepLines w:val="0"/>
              <w:pageBreakBefore w:val="0"/>
              <w:widowControl w:val="0"/>
              <w:kinsoku/>
              <w:wordWrap/>
              <w:overflowPunct/>
              <w:topLinePunct w:val="0"/>
              <w:autoSpaceDE/>
              <w:autoSpaceDN/>
              <w:bidi w:val="0"/>
              <w:adjustRightInd/>
              <w:snapToGrid/>
              <w:spacing w:line="360" w:lineRule="exact"/>
              <w:jc w:val="left"/>
              <w:textAlignment w:val="auto"/>
              <w:rPr>
                <w:rStyle w:val="3"/>
                <w:rFonts w:hint="eastAsia" w:ascii="宋体" w:hAnsi="宋体" w:eastAsia="宋体" w:cs="宋体"/>
                <w:b w:val="0"/>
                <w:bCs w:val="0"/>
                <w:color w:val="auto"/>
                <w:kern w:val="0"/>
                <w:sz w:val="24"/>
                <w:szCs w:val="24"/>
                <w:highlight w:val="none"/>
                <w:vertAlign w:val="baseline"/>
                <w:lang w:val="en-US" w:eastAsia="zh-CN" w:bidi="ar-SA"/>
              </w:rPr>
            </w:pPr>
            <w:r>
              <w:rPr>
                <w:rStyle w:val="3"/>
                <w:rFonts w:hint="eastAsia" w:ascii="宋体" w:hAnsi="宋体" w:eastAsia="宋体" w:cs="宋体"/>
                <w:b w:val="0"/>
                <w:bCs w:val="0"/>
                <w:color w:val="auto"/>
                <w:kern w:val="0"/>
                <w:sz w:val="24"/>
                <w:szCs w:val="24"/>
                <w:highlight w:val="none"/>
                <w:vertAlign w:val="baseline"/>
                <w:lang w:val="en-US" w:eastAsia="zh-CN" w:bidi="ar-SA"/>
              </w:rPr>
              <w:t>建立完善管理制度，包括人员管理制度、财务制度和采购制度等。</w:t>
            </w:r>
          </w:p>
        </w:tc>
        <w:tc>
          <w:tcPr>
            <w:tcW w:w="825" w:type="dxa"/>
            <w:noWrap w:val="0"/>
            <w:vAlign w:val="center"/>
          </w:tcPr>
          <w:p w14:paraId="6C4932F1">
            <w:pPr>
              <w:pStyle w:val="8"/>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3"/>
                <w:rFonts w:hint="eastAsia" w:ascii="宋体" w:hAnsi="宋体" w:eastAsia="宋体" w:cs="宋体"/>
                <w:b w:val="0"/>
                <w:bCs w:val="0"/>
                <w:color w:val="auto"/>
                <w:kern w:val="0"/>
                <w:sz w:val="24"/>
                <w:szCs w:val="24"/>
                <w:highlight w:val="none"/>
                <w:vertAlign w:val="baseline"/>
                <w:lang w:val="en-US" w:eastAsia="zh-CN" w:bidi="ar-SA"/>
              </w:rPr>
            </w:pPr>
            <w:r>
              <w:rPr>
                <w:rStyle w:val="3"/>
                <w:rFonts w:hint="eastAsia" w:ascii="宋体" w:hAnsi="宋体" w:eastAsia="宋体" w:cs="宋体"/>
                <w:b w:val="0"/>
                <w:bCs w:val="0"/>
                <w:color w:val="auto"/>
                <w:kern w:val="0"/>
                <w:sz w:val="24"/>
                <w:szCs w:val="24"/>
                <w:highlight w:val="none"/>
                <w:vertAlign w:val="baseline"/>
                <w:lang w:val="en-US" w:eastAsia="zh-CN" w:bidi="ar-SA"/>
              </w:rPr>
              <w:t>5分</w:t>
            </w:r>
          </w:p>
        </w:tc>
        <w:tc>
          <w:tcPr>
            <w:tcW w:w="918" w:type="dxa"/>
            <w:noWrap w:val="0"/>
            <w:vAlign w:val="center"/>
          </w:tcPr>
          <w:p w14:paraId="46A4FE4F">
            <w:pPr>
              <w:pStyle w:val="8"/>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3"/>
                <w:rFonts w:hint="eastAsia" w:ascii="宋体" w:hAnsi="宋体" w:eastAsia="宋体" w:cs="宋体"/>
                <w:b w:val="0"/>
                <w:bCs w:val="0"/>
                <w:color w:val="auto"/>
                <w:kern w:val="0"/>
                <w:sz w:val="24"/>
                <w:szCs w:val="24"/>
                <w:highlight w:val="none"/>
                <w:vertAlign w:val="baseline"/>
                <w:lang w:val="en-US" w:eastAsia="zh-CN" w:bidi="ar-SA"/>
              </w:rPr>
            </w:pPr>
          </w:p>
        </w:tc>
      </w:tr>
      <w:tr w14:paraId="61929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7" w:type="dxa"/>
            <w:vMerge w:val="restart"/>
            <w:noWrap w:val="0"/>
            <w:vAlign w:val="center"/>
          </w:tcPr>
          <w:p w14:paraId="2A961F14">
            <w:pPr>
              <w:pStyle w:val="8"/>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3"/>
                <w:rFonts w:hint="eastAsia" w:ascii="宋体" w:hAnsi="宋体" w:eastAsia="宋体" w:cs="宋体"/>
                <w:b w:val="0"/>
                <w:bCs w:val="0"/>
                <w:color w:val="auto"/>
                <w:kern w:val="0"/>
                <w:sz w:val="24"/>
                <w:szCs w:val="24"/>
                <w:highlight w:val="none"/>
                <w:vertAlign w:val="baseline"/>
                <w:lang w:val="en-US" w:eastAsia="zh-CN" w:bidi="ar-SA"/>
              </w:rPr>
            </w:pPr>
            <w:r>
              <w:rPr>
                <w:rStyle w:val="3"/>
                <w:rFonts w:hint="eastAsia" w:ascii="宋体" w:hAnsi="宋体" w:eastAsia="宋体" w:cs="宋体"/>
                <w:b w:val="0"/>
                <w:bCs w:val="0"/>
                <w:color w:val="auto"/>
                <w:kern w:val="0"/>
                <w:sz w:val="24"/>
                <w:szCs w:val="24"/>
                <w:highlight w:val="none"/>
                <w:vertAlign w:val="baseline"/>
                <w:lang w:val="en-US" w:eastAsia="zh-CN" w:bidi="ar-SA"/>
              </w:rPr>
              <w:t>卫生管理（25分）</w:t>
            </w:r>
          </w:p>
        </w:tc>
        <w:tc>
          <w:tcPr>
            <w:tcW w:w="5850" w:type="dxa"/>
            <w:noWrap w:val="0"/>
            <w:vAlign w:val="center"/>
          </w:tcPr>
          <w:p w14:paraId="61071F9E">
            <w:pPr>
              <w:pStyle w:val="8"/>
              <w:keepNext w:val="0"/>
              <w:keepLines w:val="0"/>
              <w:pageBreakBefore w:val="0"/>
              <w:widowControl w:val="0"/>
              <w:kinsoku/>
              <w:wordWrap/>
              <w:overflowPunct/>
              <w:topLinePunct w:val="0"/>
              <w:autoSpaceDE/>
              <w:autoSpaceDN/>
              <w:bidi w:val="0"/>
              <w:adjustRightInd/>
              <w:snapToGrid/>
              <w:spacing w:line="360" w:lineRule="exact"/>
              <w:jc w:val="left"/>
              <w:textAlignment w:val="auto"/>
              <w:rPr>
                <w:rStyle w:val="3"/>
                <w:rFonts w:hint="eastAsia" w:ascii="宋体" w:hAnsi="宋体" w:eastAsia="宋体" w:cs="宋体"/>
                <w:b w:val="0"/>
                <w:bCs w:val="0"/>
                <w:color w:val="auto"/>
                <w:kern w:val="0"/>
                <w:sz w:val="24"/>
                <w:szCs w:val="24"/>
                <w:highlight w:val="none"/>
                <w:vertAlign w:val="baseline"/>
                <w:lang w:val="en-US" w:eastAsia="zh-CN" w:bidi="ar-SA"/>
              </w:rPr>
            </w:pPr>
            <w:r>
              <w:rPr>
                <w:rStyle w:val="3"/>
                <w:rFonts w:hint="eastAsia" w:ascii="宋体" w:hAnsi="宋体" w:eastAsia="宋体" w:cs="宋体"/>
                <w:b w:val="0"/>
                <w:bCs w:val="0"/>
                <w:color w:val="auto"/>
                <w:kern w:val="0"/>
                <w:sz w:val="24"/>
                <w:szCs w:val="24"/>
                <w:highlight w:val="none"/>
                <w:vertAlign w:val="baseline"/>
                <w:lang w:val="en-US" w:eastAsia="zh-CN" w:bidi="ar-SA"/>
              </w:rPr>
              <w:t>厨房作业区分区明确，标注明晰，物品归类有序。</w:t>
            </w:r>
          </w:p>
        </w:tc>
        <w:tc>
          <w:tcPr>
            <w:tcW w:w="825" w:type="dxa"/>
            <w:noWrap w:val="0"/>
            <w:vAlign w:val="center"/>
          </w:tcPr>
          <w:p w14:paraId="408D2E3A">
            <w:pPr>
              <w:pStyle w:val="8"/>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3"/>
                <w:rFonts w:hint="eastAsia" w:ascii="宋体" w:hAnsi="宋体" w:eastAsia="宋体" w:cs="宋体"/>
                <w:b w:val="0"/>
                <w:bCs w:val="0"/>
                <w:color w:val="auto"/>
                <w:kern w:val="0"/>
                <w:sz w:val="24"/>
                <w:szCs w:val="24"/>
                <w:highlight w:val="none"/>
                <w:vertAlign w:val="baseline"/>
                <w:lang w:val="en-US" w:eastAsia="zh-CN" w:bidi="ar-SA"/>
              </w:rPr>
            </w:pPr>
            <w:r>
              <w:rPr>
                <w:rStyle w:val="3"/>
                <w:rFonts w:hint="eastAsia" w:ascii="宋体" w:hAnsi="宋体" w:eastAsia="宋体" w:cs="宋体"/>
                <w:b w:val="0"/>
                <w:bCs w:val="0"/>
                <w:color w:val="auto"/>
                <w:kern w:val="0"/>
                <w:sz w:val="24"/>
                <w:szCs w:val="24"/>
                <w:highlight w:val="none"/>
                <w:vertAlign w:val="baseline"/>
                <w:lang w:val="en-US" w:eastAsia="zh-CN" w:bidi="ar-SA"/>
              </w:rPr>
              <w:t>3分</w:t>
            </w:r>
          </w:p>
        </w:tc>
        <w:tc>
          <w:tcPr>
            <w:tcW w:w="918" w:type="dxa"/>
            <w:noWrap w:val="0"/>
            <w:vAlign w:val="center"/>
          </w:tcPr>
          <w:p w14:paraId="2D10129B">
            <w:pPr>
              <w:pStyle w:val="8"/>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3"/>
                <w:rFonts w:hint="eastAsia" w:ascii="宋体" w:hAnsi="宋体" w:eastAsia="宋体" w:cs="宋体"/>
                <w:b w:val="0"/>
                <w:bCs w:val="0"/>
                <w:color w:val="auto"/>
                <w:kern w:val="0"/>
                <w:sz w:val="24"/>
                <w:szCs w:val="24"/>
                <w:highlight w:val="none"/>
                <w:vertAlign w:val="baseline"/>
                <w:lang w:val="en-US" w:eastAsia="zh-CN" w:bidi="ar-SA"/>
              </w:rPr>
            </w:pPr>
          </w:p>
        </w:tc>
      </w:tr>
      <w:tr w14:paraId="091E7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7" w:type="dxa"/>
            <w:vMerge w:val="continue"/>
            <w:noWrap w:val="0"/>
            <w:vAlign w:val="center"/>
          </w:tcPr>
          <w:p w14:paraId="65D22C33">
            <w:pPr>
              <w:pStyle w:val="8"/>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3"/>
                <w:rFonts w:hint="eastAsia" w:ascii="宋体" w:hAnsi="宋体" w:eastAsia="宋体" w:cs="宋体"/>
                <w:b w:val="0"/>
                <w:bCs w:val="0"/>
                <w:color w:val="auto"/>
                <w:kern w:val="0"/>
                <w:sz w:val="24"/>
                <w:szCs w:val="24"/>
                <w:highlight w:val="none"/>
                <w:vertAlign w:val="baseline"/>
                <w:lang w:val="en-US" w:eastAsia="zh-CN" w:bidi="ar-SA"/>
              </w:rPr>
            </w:pPr>
          </w:p>
        </w:tc>
        <w:tc>
          <w:tcPr>
            <w:tcW w:w="5850" w:type="dxa"/>
            <w:noWrap w:val="0"/>
            <w:vAlign w:val="center"/>
          </w:tcPr>
          <w:p w14:paraId="05ADC4FE">
            <w:pPr>
              <w:pStyle w:val="8"/>
              <w:keepNext w:val="0"/>
              <w:keepLines w:val="0"/>
              <w:pageBreakBefore w:val="0"/>
              <w:widowControl w:val="0"/>
              <w:kinsoku/>
              <w:wordWrap/>
              <w:overflowPunct/>
              <w:topLinePunct w:val="0"/>
              <w:autoSpaceDE/>
              <w:autoSpaceDN/>
              <w:bidi w:val="0"/>
              <w:adjustRightInd/>
              <w:snapToGrid/>
              <w:spacing w:line="360" w:lineRule="exact"/>
              <w:jc w:val="left"/>
              <w:textAlignment w:val="auto"/>
              <w:rPr>
                <w:rStyle w:val="3"/>
                <w:rFonts w:hint="eastAsia" w:ascii="宋体" w:hAnsi="宋体" w:eastAsia="宋体" w:cs="宋体"/>
                <w:b w:val="0"/>
                <w:bCs w:val="0"/>
                <w:color w:val="auto"/>
                <w:kern w:val="0"/>
                <w:sz w:val="24"/>
                <w:szCs w:val="24"/>
                <w:highlight w:val="none"/>
                <w:vertAlign w:val="baseline"/>
                <w:lang w:val="en-US" w:eastAsia="zh-CN" w:bidi="ar-SA"/>
              </w:rPr>
            </w:pPr>
            <w:r>
              <w:rPr>
                <w:rStyle w:val="3"/>
                <w:rFonts w:hint="eastAsia" w:ascii="宋体" w:hAnsi="宋体" w:eastAsia="宋体" w:cs="宋体"/>
                <w:b w:val="0"/>
                <w:bCs w:val="0"/>
                <w:color w:val="auto"/>
                <w:kern w:val="0"/>
                <w:sz w:val="24"/>
                <w:szCs w:val="24"/>
                <w:highlight w:val="none"/>
                <w:vertAlign w:val="baseline"/>
                <w:lang w:val="en-US" w:eastAsia="zh-CN" w:bidi="ar-SA"/>
              </w:rPr>
              <w:t>生食物和熟食物的盛用容器、刀具等严格区分，不得混用。</w:t>
            </w:r>
          </w:p>
        </w:tc>
        <w:tc>
          <w:tcPr>
            <w:tcW w:w="825" w:type="dxa"/>
            <w:noWrap w:val="0"/>
            <w:vAlign w:val="center"/>
          </w:tcPr>
          <w:p w14:paraId="5E348857">
            <w:pPr>
              <w:pStyle w:val="8"/>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3"/>
                <w:rFonts w:hint="eastAsia" w:ascii="宋体" w:hAnsi="宋体" w:eastAsia="宋体" w:cs="宋体"/>
                <w:b w:val="0"/>
                <w:bCs w:val="0"/>
                <w:color w:val="auto"/>
                <w:kern w:val="0"/>
                <w:sz w:val="24"/>
                <w:szCs w:val="24"/>
                <w:highlight w:val="none"/>
                <w:vertAlign w:val="baseline"/>
                <w:lang w:val="en-US" w:eastAsia="zh-CN" w:bidi="ar-SA"/>
              </w:rPr>
            </w:pPr>
            <w:r>
              <w:rPr>
                <w:rStyle w:val="3"/>
                <w:rFonts w:hint="eastAsia" w:ascii="宋体" w:hAnsi="宋体" w:eastAsia="宋体" w:cs="宋体"/>
                <w:b w:val="0"/>
                <w:bCs w:val="0"/>
                <w:color w:val="auto"/>
                <w:kern w:val="0"/>
                <w:sz w:val="24"/>
                <w:szCs w:val="24"/>
                <w:highlight w:val="none"/>
                <w:vertAlign w:val="baseline"/>
                <w:lang w:val="en-US" w:eastAsia="zh-CN" w:bidi="ar-SA"/>
              </w:rPr>
              <w:t>4分</w:t>
            </w:r>
          </w:p>
        </w:tc>
        <w:tc>
          <w:tcPr>
            <w:tcW w:w="918" w:type="dxa"/>
            <w:noWrap w:val="0"/>
            <w:vAlign w:val="center"/>
          </w:tcPr>
          <w:p w14:paraId="64019322">
            <w:pPr>
              <w:pStyle w:val="8"/>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3"/>
                <w:rFonts w:hint="eastAsia" w:ascii="宋体" w:hAnsi="宋体" w:eastAsia="宋体" w:cs="宋体"/>
                <w:b w:val="0"/>
                <w:bCs w:val="0"/>
                <w:color w:val="auto"/>
                <w:kern w:val="0"/>
                <w:sz w:val="24"/>
                <w:szCs w:val="24"/>
                <w:highlight w:val="none"/>
                <w:vertAlign w:val="baseline"/>
                <w:lang w:val="en-US" w:eastAsia="zh-CN" w:bidi="ar-SA"/>
              </w:rPr>
            </w:pPr>
          </w:p>
        </w:tc>
      </w:tr>
      <w:tr w14:paraId="73306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7" w:type="dxa"/>
            <w:vMerge w:val="continue"/>
            <w:noWrap w:val="0"/>
            <w:vAlign w:val="center"/>
          </w:tcPr>
          <w:p w14:paraId="64E7744E">
            <w:pPr>
              <w:pStyle w:val="8"/>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3"/>
                <w:rFonts w:hint="eastAsia" w:ascii="宋体" w:hAnsi="宋体" w:eastAsia="宋体" w:cs="宋体"/>
                <w:b w:val="0"/>
                <w:bCs w:val="0"/>
                <w:color w:val="auto"/>
                <w:kern w:val="0"/>
                <w:sz w:val="24"/>
                <w:szCs w:val="24"/>
                <w:highlight w:val="none"/>
                <w:vertAlign w:val="baseline"/>
                <w:lang w:val="en-US" w:eastAsia="zh-CN" w:bidi="ar-SA"/>
              </w:rPr>
            </w:pPr>
          </w:p>
        </w:tc>
        <w:tc>
          <w:tcPr>
            <w:tcW w:w="5850" w:type="dxa"/>
            <w:noWrap w:val="0"/>
            <w:vAlign w:val="center"/>
          </w:tcPr>
          <w:p w14:paraId="22F5CA8A">
            <w:pPr>
              <w:pStyle w:val="8"/>
              <w:keepNext w:val="0"/>
              <w:keepLines w:val="0"/>
              <w:pageBreakBefore w:val="0"/>
              <w:widowControl w:val="0"/>
              <w:kinsoku/>
              <w:wordWrap/>
              <w:overflowPunct/>
              <w:topLinePunct w:val="0"/>
              <w:autoSpaceDE/>
              <w:autoSpaceDN/>
              <w:bidi w:val="0"/>
              <w:adjustRightInd/>
              <w:snapToGrid/>
              <w:spacing w:line="360" w:lineRule="exact"/>
              <w:jc w:val="left"/>
              <w:textAlignment w:val="auto"/>
              <w:rPr>
                <w:rStyle w:val="3"/>
                <w:rFonts w:hint="eastAsia" w:ascii="宋体" w:hAnsi="宋体" w:eastAsia="宋体" w:cs="宋体"/>
                <w:b w:val="0"/>
                <w:bCs w:val="0"/>
                <w:color w:val="auto"/>
                <w:kern w:val="0"/>
                <w:sz w:val="24"/>
                <w:szCs w:val="24"/>
                <w:highlight w:val="none"/>
                <w:vertAlign w:val="baseline"/>
                <w:lang w:val="en-US" w:eastAsia="zh-CN" w:bidi="ar-SA"/>
              </w:rPr>
            </w:pPr>
            <w:r>
              <w:rPr>
                <w:rStyle w:val="3"/>
                <w:rFonts w:hint="eastAsia" w:ascii="宋体" w:hAnsi="宋体" w:eastAsia="宋体" w:cs="宋体"/>
                <w:b w:val="0"/>
                <w:bCs w:val="0"/>
                <w:color w:val="auto"/>
                <w:kern w:val="0"/>
                <w:sz w:val="24"/>
                <w:szCs w:val="24"/>
                <w:highlight w:val="none"/>
                <w:vertAlign w:val="baseline"/>
                <w:lang w:val="en-US" w:eastAsia="zh-CN" w:bidi="ar-SA"/>
              </w:rPr>
              <w:t>厨房每餐后台面地面要及时擦扫干净，刀具、机械用具、盛用器皿等用后热水洗净，擦干保存。</w:t>
            </w:r>
          </w:p>
        </w:tc>
        <w:tc>
          <w:tcPr>
            <w:tcW w:w="825" w:type="dxa"/>
            <w:noWrap w:val="0"/>
            <w:vAlign w:val="center"/>
          </w:tcPr>
          <w:p w14:paraId="22E25C45">
            <w:pPr>
              <w:pStyle w:val="8"/>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3"/>
                <w:rFonts w:hint="eastAsia" w:ascii="宋体" w:hAnsi="宋体" w:eastAsia="宋体" w:cs="宋体"/>
                <w:b w:val="0"/>
                <w:bCs w:val="0"/>
                <w:color w:val="auto"/>
                <w:kern w:val="0"/>
                <w:sz w:val="24"/>
                <w:szCs w:val="24"/>
                <w:highlight w:val="none"/>
                <w:vertAlign w:val="baseline"/>
                <w:lang w:val="en-US" w:eastAsia="zh-CN" w:bidi="ar-SA"/>
              </w:rPr>
            </w:pPr>
            <w:r>
              <w:rPr>
                <w:rStyle w:val="3"/>
                <w:rFonts w:hint="eastAsia" w:ascii="宋体" w:hAnsi="宋体" w:eastAsia="宋体" w:cs="宋体"/>
                <w:b w:val="0"/>
                <w:bCs w:val="0"/>
                <w:color w:val="auto"/>
                <w:kern w:val="0"/>
                <w:sz w:val="24"/>
                <w:szCs w:val="24"/>
                <w:highlight w:val="none"/>
                <w:vertAlign w:val="baseline"/>
                <w:lang w:val="en-US" w:eastAsia="zh-CN" w:bidi="ar-SA"/>
              </w:rPr>
              <w:t>4分</w:t>
            </w:r>
          </w:p>
        </w:tc>
        <w:tc>
          <w:tcPr>
            <w:tcW w:w="918" w:type="dxa"/>
            <w:noWrap w:val="0"/>
            <w:vAlign w:val="center"/>
          </w:tcPr>
          <w:p w14:paraId="7C0A1FBA">
            <w:pPr>
              <w:pStyle w:val="8"/>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3"/>
                <w:rFonts w:hint="eastAsia" w:ascii="宋体" w:hAnsi="宋体" w:eastAsia="宋体" w:cs="宋体"/>
                <w:b w:val="0"/>
                <w:bCs w:val="0"/>
                <w:color w:val="auto"/>
                <w:kern w:val="0"/>
                <w:sz w:val="24"/>
                <w:szCs w:val="24"/>
                <w:highlight w:val="none"/>
                <w:vertAlign w:val="baseline"/>
                <w:lang w:val="en-US" w:eastAsia="zh-CN" w:bidi="ar-SA"/>
              </w:rPr>
            </w:pPr>
          </w:p>
        </w:tc>
      </w:tr>
      <w:tr w14:paraId="1C13D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7" w:type="dxa"/>
            <w:vMerge w:val="continue"/>
            <w:noWrap w:val="0"/>
            <w:vAlign w:val="center"/>
          </w:tcPr>
          <w:p w14:paraId="2CF12289">
            <w:pPr>
              <w:pStyle w:val="8"/>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3"/>
                <w:rFonts w:hint="eastAsia" w:ascii="宋体" w:hAnsi="宋体" w:eastAsia="宋体" w:cs="宋体"/>
                <w:b w:val="0"/>
                <w:bCs w:val="0"/>
                <w:color w:val="auto"/>
                <w:kern w:val="0"/>
                <w:sz w:val="24"/>
                <w:szCs w:val="24"/>
                <w:highlight w:val="none"/>
                <w:vertAlign w:val="baseline"/>
                <w:lang w:val="en-US" w:eastAsia="zh-CN" w:bidi="ar-SA"/>
              </w:rPr>
            </w:pPr>
          </w:p>
        </w:tc>
        <w:tc>
          <w:tcPr>
            <w:tcW w:w="5850" w:type="dxa"/>
            <w:noWrap w:val="0"/>
            <w:vAlign w:val="center"/>
          </w:tcPr>
          <w:p w14:paraId="2A5AF8A3">
            <w:pPr>
              <w:pStyle w:val="8"/>
              <w:keepNext w:val="0"/>
              <w:keepLines w:val="0"/>
              <w:pageBreakBefore w:val="0"/>
              <w:widowControl w:val="0"/>
              <w:kinsoku/>
              <w:wordWrap/>
              <w:overflowPunct/>
              <w:topLinePunct w:val="0"/>
              <w:autoSpaceDE/>
              <w:autoSpaceDN/>
              <w:bidi w:val="0"/>
              <w:adjustRightInd/>
              <w:snapToGrid/>
              <w:spacing w:line="360" w:lineRule="exact"/>
              <w:jc w:val="left"/>
              <w:textAlignment w:val="auto"/>
              <w:rPr>
                <w:rStyle w:val="3"/>
                <w:rFonts w:hint="eastAsia" w:ascii="宋体" w:hAnsi="宋体" w:eastAsia="宋体" w:cs="宋体"/>
                <w:b w:val="0"/>
                <w:bCs w:val="0"/>
                <w:color w:val="auto"/>
                <w:kern w:val="0"/>
                <w:sz w:val="24"/>
                <w:szCs w:val="24"/>
                <w:highlight w:val="none"/>
                <w:vertAlign w:val="baseline"/>
                <w:lang w:val="en-US" w:eastAsia="zh-CN" w:bidi="ar-SA"/>
              </w:rPr>
            </w:pPr>
            <w:r>
              <w:rPr>
                <w:rStyle w:val="3"/>
                <w:rFonts w:hint="eastAsia" w:ascii="宋体" w:hAnsi="宋体" w:eastAsia="宋体" w:cs="宋体"/>
                <w:b w:val="0"/>
                <w:bCs w:val="0"/>
                <w:color w:val="auto"/>
                <w:kern w:val="0"/>
                <w:sz w:val="24"/>
                <w:szCs w:val="24"/>
                <w:highlight w:val="none"/>
                <w:vertAlign w:val="baseline"/>
                <w:lang w:val="en-US" w:eastAsia="zh-CN" w:bidi="ar-SA"/>
              </w:rPr>
              <w:t>厨房排水保持畅通，污水及时倒入污水池，不积存脏水污物。</w:t>
            </w:r>
          </w:p>
        </w:tc>
        <w:tc>
          <w:tcPr>
            <w:tcW w:w="825" w:type="dxa"/>
            <w:noWrap w:val="0"/>
            <w:vAlign w:val="center"/>
          </w:tcPr>
          <w:p w14:paraId="0DF3B934">
            <w:pPr>
              <w:pStyle w:val="8"/>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3"/>
                <w:rFonts w:hint="eastAsia" w:ascii="宋体" w:hAnsi="宋体" w:eastAsia="宋体" w:cs="宋体"/>
                <w:b w:val="0"/>
                <w:bCs w:val="0"/>
                <w:color w:val="auto"/>
                <w:kern w:val="0"/>
                <w:sz w:val="24"/>
                <w:szCs w:val="24"/>
                <w:highlight w:val="none"/>
                <w:vertAlign w:val="baseline"/>
                <w:lang w:val="en-US" w:eastAsia="zh-CN" w:bidi="ar-SA"/>
              </w:rPr>
            </w:pPr>
            <w:r>
              <w:rPr>
                <w:rStyle w:val="3"/>
                <w:rFonts w:hint="eastAsia" w:ascii="宋体" w:hAnsi="宋体" w:eastAsia="宋体" w:cs="宋体"/>
                <w:b w:val="0"/>
                <w:bCs w:val="0"/>
                <w:color w:val="auto"/>
                <w:kern w:val="0"/>
                <w:sz w:val="24"/>
                <w:szCs w:val="24"/>
                <w:highlight w:val="none"/>
                <w:vertAlign w:val="baseline"/>
                <w:lang w:val="en-US" w:eastAsia="zh-CN" w:bidi="ar-SA"/>
              </w:rPr>
              <w:t>4分</w:t>
            </w:r>
          </w:p>
        </w:tc>
        <w:tc>
          <w:tcPr>
            <w:tcW w:w="918" w:type="dxa"/>
            <w:noWrap w:val="0"/>
            <w:vAlign w:val="center"/>
          </w:tcPr>
          <w:p w14:paraId="6E39510C">
            <w:pPr>
              <w:pStyle w:val="8"/>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3"/>
                <w:rFonts w:hint="eastAsia" w:ascii="宋体" w:hAnsi="宋体" w:eastAsia="宋体" w:cs="宋体"/>
                <w:b w:val="0"/>
                <w:bCs w:val="0"/>
                <w:color w:val="auto"/>
                <w:kern w:val="0"/>
                <w:sz w:val="24"/>
                <w:szCs w:val="24"/>
                <w:highlight w:val="none"/>
                <w:vertAlign w:val="baseline"/>
                <w:lang w:val="en-US" w:eastAsia="zh-CN" w:bidi="ar-SA"/>
              </w:rPr>
            </w:pPr>
          </w:p>
        </w:tc>
      </w:tr>
      <w:tr w14:paraId="18B78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7" w:type="dxa"/>
            <w:vMerge w:val="continue"/>
            <w:noWrap w:val="0"/>
            <w:vAlign w:val="center"/>
          </w:tcPr>
          <w:p w14:paraId="359334AB">
            <w:pPr>
              <w:pStyle w:val="8"/>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3"/>
                <w:rFonts w:hint="eastAsia" w:ascii="宋体" w:hAnsi="宋体" w:eastAsia="宋体" w:cs="宋体"/>
                <w:b w:val="0"/>
                <w:bCs w:val="0"/>
                <w:color w:val="auto"/>
                <w:kern w:val="0"/>
                <w:sz w:val="24"/>
                <w:szCs w:val="24"/>
                <w:highlight w:val="none"/>
                <w:vertAlign w:val="baseline"/>
                <w:lang w:val="en-US" w:eastAsia="zh-CN" w:bidi="ar-SA"/>
              </w:rPr>
            </w:pPr>
          </w:p>
        </w:tc>
        <w:tc>
          <w:tcPr>
            <w:tcW w:w="5850" w:type="dxa"/>
            <w:noWrap w:val="0"/>
            <w:vAlign w:val="center"/>
          </w:tcPr>
          <w:p w14:paraId="27AF7451">
            <w:pPr>
              <w:pStyle w:val="8"/>
              <w:keepNext w:val="0"/>
              <w:keepLines w:val="0"/>
              <w:pageBreakBefore w:val="0"/>
              <w:widowControl w:val="0"/>
              <w:kinsoku/>
              <w:wordWrap/>
              <w:overflowPunct/>
              <w:topLinePunct w:val="0"/>
              <w:autoSpaceDE/>
              <w:autoSpaceDN/>
              <w:bidi w:val="0"/>
              <w:adjustRightInd/>
              <w:snapToGrid/>
              <w:spacing w:line="360" w:lineRule="exact"/>
              <w:jc w:val="left"/>
              <w:textAlignment w:val="auto"/>
              <w:rPr>
                <w:rStyle w:val="3"/>
                <w:rFonts w:hint="eastAsia" w:ascii="宋体" w:hAnsi="宋体" w:eastAsia="宋体" w:cs="宋体"/>
                <w:b w:val="0"/>
                <w:bCs w:val="0"/>
                <w:color w:val="auto"/>
                <w:kern w:val="0"/>
                <w:sz w:val="24"/>
                <w:szCs w:val="24"/>
                <w:highlight w:val="none"/>
                <w:vertAlign w:val="baseline"/>
                <w:lang w:val="en-US" w:eastAsia="zh-CN" w:bidi="ar-SA"/>
              </w:rPr>
            </w:pPr>
            <w:r>
              <w:rPr>
                <w:rStyle w:val="3"/>
                <w:rFonts w:hint="eastAsia" w:ascii="宋体" w:hAnsi="宋体" w:eastAsia="宋体" w:cs="宋体"/>
                <w:b w:val="0"/>
                <w:bCs w:val="0"/>
                <w:color w:val="auto"/>
                <w:kern w:val="0"/>
                <w:sz w:val="24"/>
                <w:szCs w:val="24"/>
                <w:highlight w:val="none"/>
                <w:vertAlign w:val="baseline"/>
                <w:lang w:val="en-US" w:eastAsia="zh-CN" w:bidi="ar-SA"/>
              </w:rPr>
              <w:t>工作人员进入厨房作业区着工作服，工作服保持整洁干净，禁止穿工作服离开厨房、食堂或做与制作饭菜无关的工作。</w:t>
            </w:r>
          </w:p>
        </w:tc>
        <w:tc>
          <w:tcPr>
            <w:tcW w:w="825" w:type="dxa"/>
            <w:noWrap w:val="0"/>
            <w:vAlign w:val="center"/>
          </w:tcPr>
          <w:p w14:paraId="7E95CCE6">
            <w:pPr>
              <w:pStyle w:val="8"/>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3"/>
                <w:rFonts w:hint="eastAsia" w:ascii="宋体" w:hAnsi="宋体" w:eastAsia="宋体" w:cs="宋体"/>
                <w:b w:val="0"/>
                <w:bCs w:val="0"/>
                <w:color w:val="auto"/>
                <w:kern w:val="0"/>
                <w:sz w:val="24"/>
                <w:szCs w:val="24"/>
                <w:highlight w:val="none"/>
                <w:vertAlign w:val="baseline"/>
                <w:lang w:val="en-US" w:eastAsia="zh-CN" w:bidi="ar-SA"/>
              </w:rPr>
            </w:pPr>
            <w:r>
              <w:rPr>
                <w:rStyle w:val="3"/>
                <w:rFonts w:hint="eastAsia" w:ascii="宋体" w:hAnsi="宋体" w:eastAsia="宋体" w:cs="宋体"/>
                <w:b w:val="0"/>
                <w:bCs w:val="0"/>
                <w:color w:val="auto"/>
                <w:kern w:val="0"/>
                <w:sz w:val="24"/>
                <w:szCs w:val="24"/>
                <w:highlight w:val="none"/>
                <w:vertAlign w:val="baseline"/>
                <w:lang w:val="en-US" w:eastAsia="zh-CN" w:bidi="ar-SA"/>
              </w:rPr>
              <w:t>2分</w:t>
            </w:r>
          </w:p>
        </w:tc>
        <w:tc>
          <w:tcPr>
            <w:tcW w:w="918" w:type="dxa"/>
            <w:noWrap w:val="0"/>
            <w:vAlign w:val="center"/>
          </w:tcPr>
          <w:p w14:paraId="72D10D75">
            <w:pPr>
              <w:pStyle w:val="8"/>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3"/>
                <w:rFonts w:hint="eastAsia" w:ascii="宋体" w:hAnsi="宋体" w:eastAsia="宋体" w:cs="宋体"/>
                <w:b w:val="0"/>
                <w:bCs w:val="0"/>
                <w:color w:val="auto"/>
                <w:kern w:val="0"/>
                <w:sz w:val="24"/>
                <w:szCs w:val="24"/>
                <w:highlight w:val="none"/>
                <w:vertAlign w:val="baseline"/>
                <w:lang w:val="en-US" w:eastAsia="zh-CN" w:bidi="ar-SA"/>
              </w:rPr>
            </w:pPr>
          </w:p>
        </w:tc>
      </w:tr>
      <w:tr w14:paraId="7EB64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7" w:type="dxa"/>
            <w:vMerge w:val="continue"/>
            <w:noWrap w:val="0"/>
            <w:vAlign w:val="center"/>
          </w:tcPr>
          <w:p w14:paraId="5C8F45B4">
            <w:pPr>
              <w:pStyle w:val="8"/>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3"/>
                <w:rFonts w:hint="eastAsia" w:ascii="宋体" w:hAnsi="宋体" w:eastAsia="宋体" w:cs="宋体"/>
                <w:b w:val="0"/>
                <w:bCs w:val="0"/>
                <w:color w:val="auto"/>
                <w:kern w:val="0"/>
                <w:sz w:val="24"/>
                <w:szCs w:val="24"/>
                <w:highlight w:val="none"/>
                <w:vertAlign w:val="baseline"/>
                <w:lang w:val="en-US" w:eastAsia="zh-CN" w:bidi="ar-SA"/>
              </w:rPr>
            </w:pPr>
          </w:p>
        </w:tc>
        <w:tc>
          <w:tcPr>
            <w:tcW w:w="5850" w:type="dxa"/>
            <w:noWrap w:val="0"/>
            <w:vAlign w:val="center"/>
          </w:tcPr>
          <w:p w14:paraId="257A1B3E">
            <w:pPr>
              <w:pStyle w:val="8"/>
              <w:keepNext w:val="0"/>
              <w:keepLines w:val="0"/>
              <w:pageBreakBefore w:val="0"/>
              <w:widowControl w:val="0"/>
              <w:kinsoku/>
              <w:wordWrap/>
              <w:overflowPunct/>
              <w:topLinePunct w:val="0"/>
              <w:autoSpaceDE/>
              <w:autoSpaceDN/>
              <w:bidi w:val="0"/>
              <w:adjustRightInd/>
              <w:snapToGrid/>
              <w:spacing w:line="360" w:lineRule="exact"/>
              <w:jc w:val="left"/>
              <w:textAlignment w:val="auto"/>
              <w:rPr>
                <w:rStyle w:val="3"/>
                <w:rFonts w:hint="default" w:ascii="宋体" w:hAnsi="宋体" w:eastAsia="宋体" w:cs="宋体"/>
                <w:b w:val="0"/>
                <w:bCs w:val="0"/>
                <w:color w:val="auto"/>
                <w:kern w:val="0"/>
                <w:sz w:val="24"/>
                <w:szCs w:val="24"/>
                <w:highlight w:val="none"/>
                <w:vertAlign w:val="baseline"/>
                <w:lang w:val="en-US" w:eastAsia="zh-CN" w:bidi="ar-SA"/>
              </w:rPr>
            </w:pPr>
            <w:r>
              <w:rPr>
                <w:rStyle w:val="3"/>
                <w:rFonts w:hint="eastAsia" w:ascii="宋体" w:hAnsi="宋体" w:eastAsia="宋体" w:cs="宋体"/>
                <w:b w:val="0"/>
                <w:bCs w:val="0"/>
                <w:color w:val="auto"/>
                <w:kern w:val="0"/>
                <w:sz w:val="24"/>
                <w:szCs w:val="24"/>
                <w:highlight w:val="none"/>
                <w:vertAlign w:val="baseline"/>
                <w:lang w:val="en-US" w:eastAsia="zh-CN" w:bidi="ar-SA"/>
              </w:rPr>
              <w:t>工作人员做好个人卫生，勤洗手，不留长指甲，不随地吐痰。</w:t>
            </w:r>
            <w:r>
              <w:rPr>
                <w:rStyle w:val="3"/>
                <w:rFonts w:hint="eastAsia" w:ascii="宋体" w:hAnsi="宋体" w:cs="宋体"/>
                <w:b w:val="0"/>
                <w:bCs w:val="0"/>
                <w:color w:val="auto"/>
                <w:kern w:val="0"/>
                <w:sz w:val="24"/>
                <w:szCs w:val="24"/>
                <w:highlight w:val="none"/>
                <w:vertAlign w:val="baseline"/>
                <w:lang w:val="en-US" w:eastAsia="zh-CN" w:bidi="ar-SA"/>
              </w:rPr>
              <w:t>操作间不吸烟</w:t>
            </w:r>
            <w:r>
              <w:rPr>
                <w:rStyle w:val="3"/>
                <w:rFonts w:hint="eastAsia" w:ascii="宋体" w:hAnsi="宋体" w:cs="宋体"/>
                <w:b w:val="0"/>
                <w:bCs w:val="0"/>
                <w:color w:val="auto"/>
                <w:kern w:val="0"/>
                <w:sz w:val="24"/>
                <w:szCs w:val="24"/>
                <w:highlight w:val="none"/>
                <w:vertAlign w:val="baseline"/>
                <w:lang w:val="en-US" w:eastAsia="zh-CN" w:bidi="ar-SA"/>
              </w:rPr>
              <w:t>。</w:t>
            </w:r>
          </w:p>
        </w:tc>
        <w:tc>
          <w:tcPr>
            <w:tcW w:w="825" w:type="dxa"/>
            <w:noWrap w:val="0"/>
            <w:vAlign w:val="center"/>
          </w:tcPr>
          <w:p w14:paraId="546821EC">
            <w:pPr>
              <w:pStyle w:val="8"/>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3"/>
                <w:rFonts w:hint="eastAsia" w:ascii="宋体" w:hAnsi="宋体" w:eastAsia="宋体" w:cs="宋体"/>
                <w:b w:val="0"/>
                <w:bCs w:val="0"/>
                <w:color w:val="auto"/>
                <w:kern w:val="0"/>
                <w:sz w:val="24"/>
                <w:szCs w:val="24"/>
                <w:highlight w:val="none"/>
                <w:vertAlign w:val="baseline"/>
                <w:lang w:val="en-US" w:eastAsia="zh-CN" w:bidi="ar-SA"/>
              </w:rPr>
            </w:pPr>
            <w:r>
              <w:rPr>
                <w:rStyle w:val="3"/>
                <w:rFonts w:hint="eastAsia" w:ascii="宋体" w:hAnsi="宋体" w:eastAsia="宋体" w:cs="宋体"/>
                <w:b w:val="0"/>
                <w:bCs w:val="0"/>
                <w:color w:val="auto"/>
                <w:kern w:val="0"/>
                <w:sz w:val="24"/>
                <w:szCs w:val="24"/>
                <w:highlight w:val="none"/>
                <w:vertAlign w:val="baseline"/>
                <w:lang w:val="en-US" w:eastAsia="zh-CN" w:bidi="ar-SA"/>
              </w:rPr>
              <w:t>3分</w:t>
            </w:r>
          </w:p>
        </w:tc>
        <w:tc>
          <w:tcPr>
            <w:tcW w:w="918" w:type="dxa"/>
            <w:noWrap w:val="0"/>
            <w:vAlign w:val="center"/>
          </w:tcPr>
          <w:p w14:paraId="13132673">
            <w:pPr>
              <w:pStyle w:val="8"/>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3"/>
                <w:rFonts w:hint="eastAsia" w:ascii="宋体" w:hAnsi="宋体" w:eastAsia="宋体" w:cs="宋体"/>
                <w:b w:val="0"/>
                <w:bCs w:val="0"/>
                <w:color w:val="auto"/>
                <w:kern w:val="0"/>
                <w:sz w:val="24"/>
                <w:szCs w:val="24"/>
                <w:highlight w:val="none"/>
                <w:vertAlign w:val="baseline"/>
                <w:lang w:val="en-US" w:eastAsia="zh-CN" w:bidi="ar-SA"/>
              </w:rPr>
            </w:pPr>
          </w:p>
        </w:tc>
      </w:tr>
      <w:tr w14:paraId="7976B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7" w:type="dxa"/>
            <w:vMerge w:val="continue"/>
            <w:noWrap w:val="0"/>
            <w:vAlign w:val="center"/>
          </w:tcPr>
          <w:p w14:paraId="35BFF564">
            <w:pPr>
              <w:pStyle w:val="8"/>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3"/>
                <w:rFonts w:hint="eastAsia" w:ascii="宋体" w:hAnsi="宋体" w:eastAsia="宋体" w:cs="宋体"/>
                <w:b w:val="0"/>
                <w:bCs w:val="0"/>
                <w:color w:val="auto"/>
                <w:kern w:val="0"/>
                <w:sz w:val="24"/>
                <w:szCs w:val="24"/>
                <w:highlight w:val="none"/>
                <w:vertAlign w:val="baseline"/>
                <w:lang w:val="en-US" w:eastAsia="zh-CN" w:bidi="ar-SA"/>
              </w:rPr>
            </w:pPr>
          </w:p>
        </w:tc>
        <w:tc>
          <w:tcPr>
            <w:tcW w:w="5850" w:type="dxa"/>
            <w:noWrap w:val="0"/>
            <w:vAlign w:val="center"/>
          </w:tcPr>
          <w:p w14:paraId="02F5CD1D">
            <w:pPr>
              <w:pStyle w:val="8"/>
              <w:keepNext w:val="0"/>
              <w:keepLines w:val="0"/>
              <w:pageBreakBefore w:val="0"/>
              <w:widowControl w:val="0"/>
              <w:kinsoku/>
              <w:wordWrap/>
              <w:overflowPunct/>
              <w:topLinePunct w:val="0"/>
              <w:autoSpaceDE/>
              <w:autoSpaceDN/>
              <w:bidi w:val="0"/>
              <w:adjustRightInd/>
              <w:snapToGrid/>
              <w:spacing w:line="360" w:lineRule="exact"/>
              <w:jc w:val="left"/>
              <w:textAlignment w:val="auto"/>
              <w:rPr>
                <w:rStyle w:val="3"/>
                <w:rFonts w:hint="eastAsia" w:ascii="宋体" w:hAnsi="宋体" w:eastAsia="宋体" w:cs="宋体"/>
                <w:b w:val="0"/>
                <w:bCs w:val="0"/>
                <w:color w:val="auto"/>
                <w:kern w:val="0"/>
                <w:sz w:val="24"/>
                <w:szCs w:val="24"/>
                <w:highlight w:val="none"/>
                <w:vertAlign w:val="baseline"/>
                <w:lang w:val="en-US" w:eastAsia="zh-CN" w:bidi="ar-SA"/>
              </w:rPr>
            </w:pPr>
            <w:r>
              <w:rPr>
                <w:rStyle w:val="3"/>
                <w:rFonts w:hint="eastAsia" w:ascii="宋体" w:hAnsi="宋体" w:eastAsia="宋体" w:cs="宋体"/>
                <w:b w:val="0"/>
                <w:bCs w:val="0"/>
                <w:color w:val="auto"/>
                <w:kern w:val="0"/>
                <w:sz w:val="24"/>
                <w:szCs w:val="24"/>
                <w:highlight w:val="none"/>
                <w:vertAlign w:val="baseline"/>
                <w:lang w:val="en-US" w:eastAsia="zh-CN" w:bidi="ar-SA"/>
              </w:rPr>
              <w:t>餐厅餐桌椅摆放整齐、桌上物品摆放有序；餐具整洁干净，摆放有序，每餐洗净后及时进行消毒。</w:t>
            </w:r>
          </w:p>
        </w:tc>
        <w:tc>
          <w:tcPr>
            <w:tcW w:w="825" w:type="dxa"/>
            <w:noWrap w:val="0"/>
            <w:vAlign w:val="center"/>
          </w:tcPr>
          <w:p w14:paraId="20EE9FFA">
            <w:pPr>
              <w:pStyle w:val="8"/>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3"/>
                <w:rFonts w:hint="eastAsia" w:ascii="宋体" w:hAnsi="宋体" w:eastAsia="宋体" w:cs="宋体"/>
                <w:b w:val="0"/>
                <w:bCs w:val="0"/>
                <w:color w:val="auto"/>
                <w:kern w:val="0"/>
                <w:sz w:val="24"/>
                <w:szCs w:val="24"/>
                <w:highlight w:val="none"/>
                <w:vertAlign w:val="baseline"/>
                <w:lang w:val="en-US" w:eastAsia="zh-CN" w:bidi="ar-SA"/>
              </w:rPr>
            </w:pPr>
            <w:r>
              <w:rPr>
                <w:rStyle w:val="3"/>
                <w:rFonts w:hint="eastAsia" w:ascii="宋体" w:hAnsi="宋体" w:eastAsia="宋体" w:cs="宋体"/>
                <w:b w:val="0"/>
                <w:bCs w:val="0"/>
                <w:color w:val="auto"/>
                <w:kern w:val="0"/>
                <w:sz w:val="24"/>
                <w:szCs w:val="24"/>
                <w:highlight w:val="none"/>
                <w:vertAlign w:val="baseline"/>
                <w:lang w:val="en-US" w:eastAsia="zh-CN" w:bidi="ar-SA"/>
              </w:rPr>
              <w:t>3分</w:t>
            </w:r>
          </w:p>
        </w:tc>
        <w:tc>
          <w:tcPr>
            <w:tcW w:w="918" w:type="dxa"/>
            <w:noWrap w:val="0"/>
            <w:vAlign w:val="center"/>
          </w:tcPr>
          <w:p w14:paraId="483B4A19">
            <w:pPr>
              <w:pStyle w:val="8"/>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3"/>
                <w:rFonts w:hint="eastAsia" w:ascii="宋体" w:hAnsi="宋体" w:eastAsia="宋体" w:cs="宋体"/>
                <w:b w:val="0"/>
                <w:bCs w:val="0"/>
                <w:color w:val="auto"/>
                <w:kern w:val="0"/>
                <w:sz w:val="24"/>
                <w:szCs w:val="24"/>
                <w:highlight w:val="none"/>
                <w:vertAlign w:val="baseline"/>
                <w:lang w:val="en-US" w:eastAsia="zh-CN" w:bidi="ar-SA"/>
              </w:rPr>
            </w:pPr>
          </w:p>
        </w:tc>
      </w:tr>
      <w:tr w14:paraId="60BAF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7" w:type="dxa"/>
            <w:vMerge w:val="continue"/>
            <w:noWrap w:val="0"/>
            <w:vAlign w:val="center"/>
          </w:tcPr>
          <w:p w14:paraId="2C87EBE1">
            <w:pPr>
              <w:pStyle w:val="8"/>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3"/>
                <w:rFonts w:hint="eastAsia" w:ascii="宋体" w:hAnsi="宋体" w:eastAsia="宋体" w:cs="宋体"/>
                <w:b w:val="0"/>
                <w:bCs w:val="0"/>
                <w:color w:val="auto"/>
                <w:kern w:val="0"/>
                <w:sz w:val="24"/>
                <w:szCs w:val="24"/>
                <w:highlight w:val="none"/>
                <w:vertAlign w:val="baseline"/>
                <w:lang w:val="en-US" w:eastAsia="zh-CN" w:bidi="ar-SA"/>
              </w:rPr>
            </w:pPr>
          </w:p>
        </w:tc>
        <w:tc>
          <w:tcPr>
            <w:tcW w:w="5850" w:type="dxa"/>
            <w:noWrap w:val="0"/>
            <w:vAlign w:val="center"/>
          </w:tcPr>
          <w:p w14:paraId="5B435393">
            <w:pPr>
              <w:pStyle w:val="8"/>
              <w:keepNext w:val="0"/>
              <w:keepLines w:val="0"/>
              <w:pageBreakBefore w:val="0"/>
              <w:widowControl w:val="0"/>
              <w:kinsoku/>
              <w:wordWrap/>
              <w:overflowPunct/>
              <w:topLinePunct w:val="0"/>
              <w:autoSpaceDE/>
              <w:autoSpaceDN/>
              <w:bidi w:val="0"/>
              <w:adjustRightInd/>
              <w:snapToGrid/>
              <w:spacing w:line="360" w:lineRule="exact"/>
              <w:jc w:val="left"/>
              <w:textAlignment w:val="auto"/>
              <w:rPr>
                <w:rStyle w:val="3"/>
                <w:rFonts w:hint="eastAsia" w:ascii="宋体" w:hAnsi="宋体" w:eastAsia="宋体" w:cs="宋体"/>
                <w:b w:val="0"/>
                <w:bCs w:val="0"/>
                <w:color w:val="auto"/>
                <w:kern w:val="0"/>
                <w:sz w:val="24"/>
                <w:szCs w:val="24"/>
                <w:highlight w:val="none"/>
                <w:vertAlign w:val="baseline"/>
                <w:lang w:val="en-US" w:eastAsia="zh-CN" w:bidi="ar-SA"/>
              </w:rPr>
            </w:pPr>
            <w:r>
              <w:rPr>
                <w:rStyle w:val="3"/>
                <w:rFonts w:hint="eastAsia" w:ascii="宋体" w:hAnsi="宋体" w:eastAsia="宋体" w:cs="宋体"/>
                <w:b w:val="0"/>
                <w:bCs w:val="0"/>
                <w:color w:val="auto"/>
                <w:kern w:val="0"/>
                <w:sz w:val="24"/>
                <w:szCs w:val="24"/>
                <w:highlight w:val="none"/>
                <w:vertAlign w:val="baseline"/>
                <w:lang w:val="en-US" w:eastAsia="zh-CN" w:bidi="ar-SA"/>
              </w:rPr>
              <w:t>餐厅地面，墙壁无污物。</w:t>
            </w:r>
          </w:p>
        </w:tc>
        <w:tc>
          <w:tcPr>
            <w:tcW w:w="825" w:type="dxa"/>
            <w:noWrap w:val="0"/>
            <w:vAlign w:val="center"/>
          </w:tcPr>
          <w:p w14:paraId="46FEB2B5">
            <w:pPr>
              <w:pStyle w:val="8"/>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3"/>
                <w:rFonts w:hint="eastAsia" w:ascii="宋体" w:hAnsi="宋体" w:eastAsia="宋体" w:cs="宋体"/>
                <w:b w:val="0"/>
                <w:bCs w:val="0"/>
                <w:color w:val="auto"/>
                <w:kern w:val="0"/>
                <w:sz w:val="24"/>
                <w:szCs w:val="24"/>
                <w:highlight w:val="none"/>
                <w:vertAlign w:val="baseline"/>
                <w:lang w:val="en-US" w:eastAsia="zh-CN" w:bidi="ar-SA"/>
              </w:rPr>
            </w:pPr>
            <w:r>
              <w:rPr>
                <w:rStyle w:val="3"/>
                <w:rFonts w:hint="eastAsia" w:ascii="宋体" w:hAnsi="宋体" w:eastAsia="宋体" w:cs="宋体"/>
                <w:b w:val="0"/>
                <w:bCs w:val="0"/>
                <w:color w:val="auto"/>
                <w:kern w:val="0"/>
                <w:sz w:val="24"/>
                <w:szCs w:val="24"/>
                <w:highlight w:val="none"/>
                <w:vertAlign w:val="baseline"/>
                <w:lang w:val="en-US" w:eastAsia="zh-CN" w:bidi="ar-SA"/>
              </w:rPr>
              <w:t>2分</w:t>
            </w:r>
          </w:p>
        </w:tc>
        <w:tc>
          <w:tcPr>
            <w:tcW w:w="918" w:type="dxa"/>
            <w:noWrap w:val="0"/>
            <w:vAlign w:val="center"/>
          </w:tcPr>
          <w:p w14:paraId="567A37D2">
            <w:pPr>
              <w:pStyle w:val="8"/>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3"/>
                <w:rFonts w:hint="eastAsia" w:ascii="宋体" w:hAnsi="宋体" w:eastAsia="宋体" w:cs="宋体"/>
                <w:b w:val="0"/>
                <w:bCs w:val="0"/>
                <w:color w:val="auto"/>
                <w:kern w:val="0"/>
                <w:sz w:val="24"/>
                <w:szCs w:val="24"/>
                <w:highlight w:val="none"/>
                <w:vertAlign w:val="baseline"/>
                <w:lang w:val="en-US" w:eastAsia="zh-CN" w:bidi="ar-SA"/>
              </w:rPr>
            </w:pPr>
          </w:p>
        </w:tc>
      </w:tr>
      <w:tr w14:paraId="26018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7" w:type="dxa"/>
            <w:vMerge w:val="restart"/>
            <w:noWrap w:val="0"/>
            <w:vAlign w:val="center"/>
          </w:tcPr>
          <w:p w14:paraId="72553D40">
            <w:pPr>
              <w:pStyle w:val="8"/>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3"/>
                <w:rFonts w:hint="eastAsia" w:ascii="宋体" w:hAnsi="宋体" w:eastAsia="宋体" w:cs="宋体"/>
                <w:b w:val="0"/>
                <w:bCs w:val="0"/>
                <w:color w:val="auto"/>
                <w:kern w:val="0"/>
                <w:sz w:val="24"/>
                <w:szCs w:val="24"/>
                <w:highlight w:val="none"/>
                <w:vertAlign w:val="baseline"/>
                <w:lang w:val="en-US" w:eastAsia="zh-CN" w:bidi="ar-SA"/>
              </w:rPr>
            </w:pPr>
            <w:r>
              <w:rPr>
                <w:rStyle w:val="3"/>
                <w:rFonts w:hint="eastAsia" w:ascii="宋体" w:hAnsi="宋体" w:eastAsia="宋体" w:cs="宋体"/>
                <w:b w:val="0"/>
                <w:bCs w:val="0"/>
                <w:color w:val="auto"/>
                <w:kern w:val="0"/>
                <w:sz w:val="24"/>
                <w:szCs w:val="24"/>
                <w:highlight w:val="none"/>
                <w:vertAlign w:val="baseline"/>
                <w:lang w:val="en-US" w:eastAsia="zh-CN" w:bidi="ar-SA"/>
              </w:rPr>
              <w:t>菜肴质量（30分）</w:t>
            </w:r>
          </w:p>
        </w:tc>
        <w:tc>
          <w:tcPr>
            <w:tcW w:w="5850" w:type="dxa"/>
            <w:noWrap w:val="0"/>
            <w:vAlign w:val="center"/>
          </w:tcPr>
          <w:p w14:paraId="71E47772">
            <w:pPr>
              <w:pStyle w:val="8"/>
              <w:keepNext w:val="0"/>
              <w:keepLines w:val="0"/>
              <w:pageBreakBefore w:val="0"/>
              <w:widowControl w:val="0"/>
              <w:kinsoku/>
              <w:wordWrap/>
              <w:overflowPunct/>
              <w:topLinePunct w:val="0"/>
              <w:autoSpaceDE/>
              <w:autoSpaceDN/>
              <w:bidi w:val="0"/>
              <w:adjustRightInd/>
              <w:snapToGrid/>
              <w:spacing w:line="360" w:lineRule="exact"/>
              <w:jc w:val="left"/>
              <w:textAlignment w:val="auto"/>
              <w:rPr>
                <w:rStyle w:val="3"/>
                <w:rFonts w:hint="eastAsia" w:ascii="宋体" w:hAnsi="宋体" w:eastAsia="宋体" w:cs="宋体"/>
                <w:b w:val="0"/>
                <w:bCs w:val="0"/>
                <w:color w:val="auto"/>
                <w:kern w:val="0"/>
                <w:sz w:val="24"/>
                <w:szCs w:val="24"/>
                <w:highlight w:val="none"/>
                <w:vertAlign w:val="baseline"/>
                <w:lang w:val="en-US" w:eastAsia="zh-CN" w:bidi="ar-SA"/>
              </w:rPr>
            </w:pPr>
            <w:r>
              <w:rPr>
                <w:rStyle w:val="3"/>
                <w:rFonts w:hint="eastAsia" w:ascii="宋体" w:hAnsi="宋体" w:eastAsia="宋体" w:cs="宋体"/>
                <w:b w:val="0"/>
                <w:bCs w:val="0"/>
                <w:color w:val="auto"/>
                <w:kern w:val="0"/>
                <w:sz w:val="24"/>
                <w:szCs w:val="24"/>
                <w:highlight w:val="none"/>
                <w:vertAlign w:val="baseline"/>
                <w:lang w:val="en-US" w:eastAsia="zh-CN" w:bidi="ar-SA"/>
              </w:rPr>
              <w:t>早中晚餐菜肴质量、数量达到标准要求。</w:t>
            </w:r>
          </w:p>
        </w:tc>
        <w:tc>
          <w:tcPr>
            <w:tcW w:w="825" w:type="dxa"/>
            <w:noWrap w:val="0"/>
            <w:vAlign w:val="center"/>
          </w:tcPr>
          <w:p w14:paraId="1B1010E0">
            <w:pPr>
              <w:pStyle w:val="8"/>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3"/>
                <w:rFonts w:hint="eastAsia" w:ascii="宋体" w:hAnsi="宋体" w:eastAsia="宋体" w:cs="宋体"/>
                <w:b w:val="0"/>
                <w:bCs w:val="0"/>
                <w:color w:val="auto"/>
                <w:kern w:val="0"/>
                <w:sz w:val="24"/>
                <w:szCs w:val="24"/>
                <w:highlight w:val="none"/>
                <w:vertAlign w:val="baseline"/>
                <w:lang w:val="en-US" w:eastAsia="zh-CN" w:bidi="ar-SA"/>
              </w:rPr>
            </w:pPr>
            <w:r>
              <w:rPr>
                <w:rStyle w:val="3"/>
                <w:rFonts w:hint="eastAsia" w:ascii="宋体" w:hAnsi="宋体" w:eastAsia="宋体" w:cs="宋体"/>
                <w:b w:val="0"/>
                <w:bCs w:val="0"/>
                <w:color w:val="auto"/>
                <w:kern w:val="0"/>
                <w:sz w:val="24"/>
                <w:szCs w:val="24"/>
                <w:highlight w:val="none"/>
                <w:vertAlign w:val="baseline"/>
                <w:lang w:val="en-US" w:eastAsia="zh-CN" w:bidi="ar-SA"/>
              </w:rPr>
              <w:t>5分</w:t>
            </w:r>
          </w:p>
        </w:tc>
        <w:tc>
          <w:tcPr>
            <w:tcW w:w="918" w:type="dxa"/>
            <w:noWrap w:val="0"/>
            <w:vAlign w:val="center"/>
          </w:tcPr>
          <w:p w14:paraId="260D4B88">
            <w:pPr>
              <w:pStyle w:val="8"/>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3"/>
                <w:rFonts w:hint="eastAsia" w:ascii="宋体" w:hAnsi="宋体" w:eastAsia="宋体" w:cs="宋体"/>
                <w:b w:val="0"/>
                <w:bCs w:val="0"/>
                <w:color w:val="auto"/>
                <w:kern w:val="0"/>
                <w:sz w:val="24"/>
                <w:szCs w:val="24"/>
                <w:highlight w:val="none"/>
                <w:vertAlign w:val="baseline"/>
                <w:lang w:val="en-US" w:eastAsia="zh-CN" w:bidi="ar-SA"/>
              </w:rPr>
            </w:pPr>
          </w:p>
        </w:tc>
      </w:tr>
      <w:tr w14:paraId="1CD82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7" w:type="dxa"/>
            <w:vMerge w:val="continue"/>
            <w:noWrap w:val="0"/>
            <w:vAlign w:val="center"/>
          </w:tcPr>
          <w:p w14:paraId="249E9A15">
            <w:pPr>
              <w:pStyle w:val="8"/>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3"/>
                <w:rFonts w:hint="eastAsia" w:ascii="宋体" w:hAnsi="宋体" w:eastAsia="宋体" w:cs="宋体"/>
                <w:b w:val="0"/>
                <w:bCs w:val="0"/>
                <w:color w:val="auto"/>
                <w:kern w:val="0"/>
                <w:sz w:val="24"/>
                <w:szCs w:val="24"/>
                <w:highlight w:val="none"/>
                <w:vertAlign w:val="baseline"/>
                <w:lang w:val="en-US" w:eastAsia="zh-CN" w:bidi="ar-SA"/>
              </w:rPr>
            </w:pPr>
          </w:p>
        </w:tc>
        <w:tc>
          <w:tcPr>
            <w:tcW w:w="5850" w:type="dxa"/>
            <w:noWrap w:val="0"/>
            <w:vAlign w:val="center"/>
          </w:tcPr>
          <w:p w14:paraId="365668DB">
            <w:pPr>
              <w:pStyle w:val="8"/>
              <w:keepNext w:val="0"/>
              <w:keepLines w:val="0"/>
              <w:pageBreakBefore w:val="0"/>
              <w:widowControl w:val="0"/>
              <w:kinsoku/>
              <w:wordWrap/>
              <w:overflowPunct/>
              <w:topLinePunct w:val="0"/>
              <w:autoSpaceDE/>
              <w:autoSpaceDN/>
              <w:bidi w:val="0"/>
              <w:adjustRightInd/>
              <w:snapToGrid/>
              <w:spacing w:line="360" w:lineRule="exact"/>
              <w:jc w:val="left"/>
              <w:textAlignment w:val="auto"/>
              <w:rPr>
                <w:rStyle w:val="3"/>
                <w:rFonts w:hint="eastAsia" w:ascii="宋体" w:hAnsi="宋体" w:eastAsia="宋体" w:cs="宋体"/>
                <w:b w:val="0"/>
                <w:bCs w:val="0"/>
                <w:color w:val="auto"/>
                <w:kern w:val="0"/>
                <w:sz w:val="24"/>
                <w:szCs w:val="24"/>
                <w:highlight w:val="none"/>
                <w:vertAlign w:val="baseline"/>
                <w:lang w:val="en-US" w:eastAsia="zh-CN" w:bidi="ar-SA"/>
              </w:rPr>
            </w:pPr>
            <w:r>
              <w:rPr>
                <w:rStyle w:val="3"/>
                <w:rFonts w:hint="eastAsia" w:ascii="宋体" w:hAnsi="宋体" w:eastAsia="宋体" w:cs="宋体"/>
                <w:b w:val="0"/>
                <w:bCs w:val="0"/>
                <w:color w:val="auto"/>
                <w:kern w:val="0"/>
                <w:sz w:val="24"/>
                <w:szCs w:val="24"/>
                <w:highlight w:val="none"/>
                <w:vertAlign w:val="baseline"/>
                <w:lang w:val="en-US" w:eastAsia="zh-CN" w:bidi="ar-SA"/>
              </w:rPr>
              <w:t>全程控制菜肴主、辅料及制作过程安全卫生，无食物中毒或因食物引起的其他不良反应。</w:t>
            </w:r>
          </w:p>
        </w:tc>
        <w:tc>
          <w:tcPr>
            <w:tcW w:w="825" w:type="dxa"/>
            <w:noWrap w:val="0"/>
            <w:vAlign w:val="center"/>
          </w:tcPr>
          <w:p w14:paraId="21A15962">
            <w:pPr>
              <w:pStyle w:val="8"/>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3"/>
                <w:rFonts w:hint="eastAsia" w:ascii="宋体" w:hAnsi="宋体" w:eastAsia="宋体" w:cs="宋体"/>
                <w:b w:val="0"/>
                <w:bCs w:val="0"/>
                <w:color w:val="auto"/>
                <w:kern w:val="0"/>
                <w:sz w:val="24"/>
                <w:szCs w:val="24"/>
                <w:highlight w:val="none"/>
                <w:vertAlign w:val="baseline"/>
                <w:lang w:val="en-US" w:eastAsia="zh-CN" w:bidi="ar-SA"/>
              </w:rPr>
            </w:pPr>
            <w:r>
              <w:rPr>
                <w:rStyle w:val="3"/>
                <w:rFonts w:hint="eastAsia" w:ascii="宋体" w:hAnsi="宋体" w:eastAsia="宋体" w:cs="宋体"/>
                <w:b w:val="0"/>
                <w:bCs w:val="0"/>
                <w:color w:val="auto"/>
                <w:kern w:val="0"/>
                <w:sz w:val="24"/>
                <w:szCs w:val="24"/>
                <w:highlight w:val="none"/>
                <w:vertAlign w:val="baseline"/>
                <w:lang w:val="en-US" w:eastAsia="zh-CN" w:bidi="ar-SA"/>
              </w:rPr>
              <w:t>5分</w:t>
            </w:r>
          </w:p>
        </w:tc>
        <w:tc>
          <w:tcPr>
            <w:tcW w:w="918" w:type="dxa"/>
            <w:noWrap w:val="0"/>
            <w:vAlign w:val="center"/>
          </w:tcPr>
          <w:p w14:paraId="0D20A517">
            <w:pPr>
              <w:pStyle w:val="8"/>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3"/>
                <w:rFonts w:hint="eastAsia" w:ascii="宋体" w:hAnsi="宋体" w:eastAsia="宋体" w:cs="宋体"/>
                <w:b w:val="0"/>
                <w:bCs w:val="0"/>
                <w:color w:val="auto"/>
                <w:kern w:val="0"/>
                <w:sz w:val="24"/>
                <w:szCs w:val="24"/>
                <w:highlight w:val="none"/>
                <w:vertAlign w:val="baseline"/>
                <w:lang w:val="en-US" w:eastAsia="zh-CN" w:bidi="ar-SA"/>
              </w:rPr>
            </w:pPr>
          </w:p>
        </w:tc>
      </w:tr>
      <w:tr w14:paraId="297C8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7" w:type="dxa"/>
            <w:vMerge w:val="continue"/>
            <w:noWrap w:val="0"/>
            <w:vAlign w:val="center"/>
          </w:tcPr>
          <w:p w14:paraId="6C1EBB11">
            <w:pPr>
              <w:pStyle w:val="8"/>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3"/>
                <w:rFonts w:hint="eastAsia" w:ascii="宋体" w:hAnsi="宋体" w:eastAsia="宋体" w:cs="宋体"/>
                <w:b w:val="0"/>
                <w:bCs w:val="0"/>
                <w:color w:val="auto"/>
                <w:kern w:val="0"/>
                <w:sz w:val="24"/>
                <w:szCs w:val="24"/>
                <w:highlight w:val="none"/>
                <w:vertAlign w:val="baseline"/>
                <w:lang w:val="en-US" w:eastAsia="zh-CN" w:bidi="ar-SA"/>
              </w:rPr>
            </w:pPr>
          </w:p>
        </w:tc>
        <w:tc>
          <w:tcPr>
            <w:tcW w:w="5850" w:type="dxa"/>
            <w:noWrap w:val="0"/>
            <w:vAlign w:val="center"/>
          </w:tcPr>
          <w:p w14:paraId="1D0921E1">
            <w:pPr>
              <w:pStyle w:val="8"/>
              <w:keepNext w:val="0"/>
              <w:keepLines w:val="0"/>
              <w:pageBreakBefore w:val="0"/>
              <w:widowControl w:val="0"/>
              <w:kinsoku/>
              <w:wordWrap/>
              <w:overflowPunct/>
              <w:topLinePunct w:val="0"/>
              <w:autoSpaceDE/>
              <w:autoSpaceDN/>
              <w:bidi w:val="0"/>
              <w:adjustRightInd/>
              <w:snapToGrid/>
              <w:spacing w:line="360" w:lineRule="exact"/>
              <w:jc w:val="left"/>
              <w:textAlignment w:val="auto"/>
              <w:rPr>
                <w:rStyle w:val="3"/>
                <w:rFonts w:hint="eastAsia" w:ascii="宋体" w:hAnsi="宋体" w:eastAsia="宋体" w:cs="宋体"/>
                <w:b w:val="0"/>
                <w:bCs w:val="0"/>
                <w:color w:val="auto"/>
                <w:kern w:val="0"/>
                <w:sz w:val="24"/>
                <w:szCs w:val="24"/>
                <w:highlight w:val="none"/>
                <w:vertAlign w:val="baseline"/>
                <w:lang w:val="en-US" w:eastAsia="zh-CN" w:bidi="ar-SA"/>
              </w:rPr>
            </w:pPr>
            <w:r>
              <w:rPr>
                <w:rStyle w:val="3"/>
                <w:rFonts w:hint="eastAsia" w:ascii="宋体" w:hAnsi="宋体" w:eastAsia="宋体" w:cs="宋体"/>
                <w:b w:val="0"/>
                <w:bCs w:val="0"/>
                <w:color w:val="auto"/>
                <w:kern w:val="0"/>
                <w:sz w:val="24"/>
                <w:szCs w:val="24"/>
                <w:highlight w:val="none"/>
                <w:vertAlign w:val="baseline"/>
                <w:lang w:val="en-US" w:eastAsia="zh-CN" w:bidi="ar-SA"/>
              </w:rPr>
              <w:t>菜肴新鲜，色泽，口味好，无过期及腐烂变质的食物。</w:t>
            </w:r>
          </w:p>
        </w:tc>
        <w:tc>
          <w:tcPr>
            <w:tcW w:w="825" w:type="dxa"/>
            <w:noWrap w:val="0"/>
            <w:vAlign w:val="center"/>
          </w:tcPr>
          <w:p w14:paraId="42BFED98">
            <w:pPr>
              <w:pStyle w:val="8"/>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3"/>
                <w:rFonts w:hint="eastAsia" w:ascii="宋体" w:hAnsi="宋体" w:eastAsia="宋体" w:cs="宋体"/>
                <w:b w:val="0"/>
                <w:bCs w:val="0"/>
                <w:color w:val="auto"/>
                <w:kern w:val="0"/>
                <w:sz w:val="24"/>
                <w:szCs w:val="24"/>
                <w:highlight w:val="none"/>
                <w:vertAlign w:val="baseline"/>
                <w:lang w:val="en-US" w:eastAsia="zh-CN" w:bidi="ar-SA"/>
              </w:rPr>
            </w:pPr>
            <w:r>
              <w:rPr>
                <w:rStyle w:val="3"/>
                <w:rFonts w:hint="eastAsia" w:ascii="宋体" w:hAnsi="宋体" w:eastAsia="宋体" w:cs="宋体"/>
                <w:b w:val="0"/>
                <w:bCs w:val="0"/>
                <w:color w:val="auto"/>
                <w:kern w:val="0"/>
                <w:sz w:val="24"/>
                <w:szCs w:val="24"/>
                <w:highlight w:val="none"/>
                <w:vertAlign w:val="baseline"/>
                <w:lang w:val="en-US" w:eastAsia="zh-CN" w:bidi="ar-SA"/>
              </w:rPr>
              <w:t>5分</w:t>
            </w:r>
          </w:p>
        </w:tc>
        <w:tc>
          <w:tcPr>
            <w:tcW w:w="918" w:type="dxa"/>
            <w:noWrap w:val="0"/>
            <w:vAlign w:val="center"/>
          </w:tcPr>
          <w:p w14:paraId="0DB654D5">
            <w:pPr>
              <w:pStyle w:val="8"/>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3"/>
                <w:rFonts w:hint="eastAsia" w:ascii="宋体" w:hAnsi="宋体" w:eastAsia="宋体" w:cs="宋体"/>
                <w:b w:val="0"/>
                <w:bCs w:val="0"/>
                <w:color w:val="auto"/>
                <w:kern w:val="0"/>
                <w:sz w:val="24"/>
                <w:szCs w:val="24"/>
                <w:highlight w:val="none"/>
                <w:vertAlign w:val="baseline"/>
                <w:lang w:val="en-US" w:eastAsia="zh-CN" w:bidi="ar-SA"/>
              </w:rPr>
            </w:pPr>
          </w:p>
        </w:tc>
      </w:tr>
      <w:tr w14:paraId="2EED5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7" w:type="dxa"/>
            <w:vMerge w:val="continue"/>
            <w:noWrap w:val="0"/>
            <w:vAlign w:val="center"/>
          </w:tcPr>
          <w:p w14:paraId="266C0257">
            <w:pPr>
              <w:pStyle w:val="8"/>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3"/>
                <w:rFonts w:hint="eastAsia" w:ascii="宋体" w:hAnsi="宋体" w:eastAsia="宋体" w:cs="宋体"/>
                <w:b w:val="0"/>
                <w:bCs w:val="0"/>
                <w:color w:val="auto"/>
                <w:kern w:val="0"/>
                <w:sz w:val="24"/>
                <w:szCs w:val="24"/>
                <w:highlight w:val="none"/>
                <w:vertAlign w:val="baseline"/>
                <w:lang w:val="en-US" w:eastAsia="zh-CN" w:bidi="ar-SA"/>
              </w:rPr>
            </w:pPr>
          </w:p>
        </w:tc>
        <w:tc>
          <w:tcPr>
            <w:tcW w:w="5850" w:type="dxa"/>
            <w:noWrap w:val="0"/>
            <w:vAlign w:val="center"/>
          </w:tcPr>
          <w:p w14:paraId="2BFE4052">
            <w:pPr>
              <w:pStyle w:val="8"/>
              <w:keepNext w:val="0"/>
              <w:keepLines w:val="0"/>
              <w:pageBreakBefore w:val="0"/>
              <w:widowControl w:val="0"/>
              <w:kinsoku/>
              <w:wordWrap/>
              <w:overflowPunct/>
              <w:topLinePunct w:val="0"/>
              <w:autoSpaceDE/>
              <w:autoSpaceDN/>
              <w:bidi w:val="0"/>
              <w:adjustRightInd/>
              <w:snapToGrid/>
              <w:spacing w:line="360" w:lineRule="exact"/>
              <w:jc w:val="left"/>
              <w:textAlignment w:val="auto"/>
              <w:rPr>
                <w:rStyle w:val="3"/>
                <w:rFonts w:hint="eastAsia" w:ascii="宋体" w:hAnsi="宋体" w:eastAsia="宋体" w:cs="宋体"/>
                <w:b w:val="0"/>
                <w:bCs w:val="0"/>
                <w:color w:val="auto"/>
                <w:kern w:val="0"/>
                <w:sz w:val="24"/>
                <w:szCs w:val="24"/>
                <w:highlight w:val="none"/>
                <w:vertAlign w:val="baseline"/>
                <w:lang w:val="en-US" w:eastAsia="zh-CN" w:bidi="ar-SA"/>
              </w:rPr>
            </w:pPr>
            <w:r>
              <w:rPr>
                <w:rStyle w:val="3"/>
                <w:rFonts w:hint="eastAsia" w:ascii="宋体" w:hAnsi="宋体" w:eastAsia="宋体" w:cs="宋体"/>
                <w:b w:val="0"/>
                <w:bCs w:val="0"/>
                <w:color w:val="auto"/>
                <w:kern w:val="0"/>
                <w:sz w:val="24"/>
                <w:szCs w:val="24"/>
                <w:highlight w:val="none"/>
                <w:vertAlign w:val="baseline"/>
                <w:lang w:val="en-US" w:eastAsia="zh-CN" w:bidi="ar-SA"/>
              </w:rPr>
              <w:t>菜肴花色更新及时，一周内不出现2次以上完全相同品种菜肴；根据季节调整，保证每月推出3款时令菜。</w:t>
            </w:r>
          </w:p>
        </w:tc>
        <w:tc>
          <w:tcPr>
            <w:tcW w:w="825" w:type="dxa"/>
            <w:noWrap w:val="0"/>
            <w:vAlign w:val="center"/>
          </w:tcPr>
          <w:p w14:paraId="290F318C">
            <w:pPr>
              <w:pStyle w:val="8"/>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3"/>
                <w:rFonts w:hint="eastAsia" w:ascii="宋体" w:hAnsi="宋体" w:eastAsia="宋体" w:cs="宋体"/>
                <w:b w:val="0"/>
                <w:bCs w:val="0"/>
                <w:color w:val="auto"/>
                <w:kern w:val="0"/>
                <w:sz w:val="24"/>
                <w:szCs w:val="24"/>
                <w:highlight w:val="none"/>
                <w:vertAlign w:val="baseline"/>
                <w:lang w:val="en-US" w:eastAsia="zh-CN" w:bidi="ar-SA"/>
              </w:rPr>
            </w:pPr>
            <w:r>
              <w:rPr>
                <w:rStyle w:val="3"/>
                <w:rFonts w:hint="eastAsia" w:ascii="宋体" w:hAnsi="宋体" w:eastAsia="宋体" w:cs="宋体"/>
                <w:b w:val="0"/>
                <w:bCs w:val="0"/>
                <w:color w:val="auto"/>
                <w:kern w:val="0"/>
                <w:sz w:val="24"/>
                <w:szCs w:val="24"/>
                <w:highlight w:val="none"/>
                <w:vertAlign w:val="baseline"/>
                <w:lang w:val="en-US" w:eastAsia="zh-CN" w:bidi="ar-SA"/>
              </w:rPr>
              <w:t>5分</w:t>
            </w:r>
          </w:p>
        </w:tc>
        <w:tc>
          <w:tcPr>
            <w:tcW w:w="918" w:type="dxa"/>
            <w:noWrap w:val="0"/>
            <w:vAlign w:val="center"/>
          </w:tcPr>
          <w:p w14:paraId="171411F0">
            <w:pPr>
              <w:pStyle w:val="8"/>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3"/>
                <w:rFonts w:hint="eastAsia" w:ascii="宋体" w:hAnsi="宋体" w:eastAsia="宋体" w:cs="宋体"/>
                <w:b w:val="0"/>
                <w:bCs w:val="0"/>
                <w:color w:val="auto"/>
                <w:kern w:val="0"/>
                <w:sz w:val="24"/>
                <w:szCs w:val="24"/>
                <w:highlight w:val="none"/>
                <w:vertAlign w:val="baseline"/>
                <w:lang w:val="en-US" w:eastAsia="zh-CN" w:bidi="ar-SA"/>
              </w:rPr>
            </w:pPr>
          </w:p>
        </w:tc>
      </w:tr>
      <w:tr w14:paraId="732B6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7" w:type="dxa"/>
            <w:vMerge w:val="continue"/>
            <w:noWrap w:val="0"/>
            <w:vAlign w:val="center"/>
          </w:tcPr>
          <w:p w14:paraId="7C5E64A0">
            <w:pPr>
              <w:pStyle w:val="8"/>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3"/>
                <w:rFonts w:hint="eastAsia" w:ascii="宋体" w:hAnsi="宋体" w:eastAsia="宋体" w:cs="宋体"/>
                <w:b w:val="0"/>
                <w:bCs w:val="0"/>
                <w:color w:val="auto"/>
                <w:kern w:val="0"/>
                <w:sz w:val="24"/>
                <w:szCs w:val="24"/>
                <w:highlight w:val="none"/>
                <w:vertAlign w:val="baseline"/>
                <w:lang w:val="en-US" w:eastAsia="zh-CN" w:bidi="ar-SA"/>
              </w:rPr>
            </w:pPr>
          </w:p>
        </w:tc>
        <w:tc>
          <w:tcPr>
            <w:tcW w:w="5850" w:type="dxa"/>
            <w:noWrap w:val="0"/>
            <w:vAlign w:val="center"/>
          </w:tcPr>
          <w:p w14:paraId="1443388D">
            <w:pPr>
              <w:pStyle w:val="8"/>
              <w:keepNext w:val="0"/>
              <w:keepLines w:val="0"/>
              <w:pageBreakBefore w:val="0"/>
              <w:widowControl w:val="0"/>
              <w:kinsoku/>
              <w:wordWrap/>
              <w:overflowPunct/>
              <w:topLinePunct w:val="0"/>
              <w:autoSpaceDE/>
              <w:autoSpaceDN/>
              <w:bidi w:val="0"/>
              <w:adjustRightInd/>
              <w:snapToGrid/>
              <w:spacing w:line="360" w:lineRule="exact"/>
              <w:jc w:val="left"/>
              <w:textAlignment w:val="auto"/>
              <w:rPr>
                <w:rStyle w:val="3"/>
                <w:rFonts w:hint="eastAsia" w:ascii="宋体" w:hAnsi="宋体" w:eastAsia="宋体" w:cs="宋体"/>
                <w:b w:val="0"/>
                <w:bCs w:val="0"/>
                <w:color w:val="auto"/>
                <w:kern w:val="0"/>
                <w:sz w:val="24"/>
                <w:szCs w:val="24"/>
                <w:highlight w:val="none"/>
                <w:vertAlign w:val="baseline"/>
                <w:lang w:val="en-US" w:eastAsia="zh-CN" w:bidi="ar-SA"/>
              </w:rPr>
            </w:pPr>
            <w:r>
              <w:rPr>
                <w:rStyle w:val="3"/>
                <w:rFonts w:hint="eastAsia" w:ascii="宋体" w:hAnsi="宋体" w:eastAsia="宋体" w:cs="宋体"/>
                <w:b w:val="0"/>
                <w:bCs w:val="0"/>
                <w:color w:val="auto"/>
                <w:kern w:val="0"/>
                <w:sz w:val="24"/>
                <w:szCs w:val="24"/>
                <w:highlight w:val="none"/>
                <w:vertAlign w:val="baseline"/>
                <w:lang w:val="en-US" w:eastAsia="zh-CN" w:bidi="ar-SA"/>
              </w:rPr>
              <w:t>莱肴品种齐全，营养搭配合理；油及其他调味品用量控制合理</w:t>
            </w:r>
          </w:p>
        </w:tc>
        <w:tc>
          <w:tcPr>
            <w:tcW w:w="825" w:type="dxa"/>
            <w:noWrap w:val="0"/>
            <w:vAlign w:val="center"/>
          </w:tcPr>
          <w:p w14:paraId="176835EB">
            <w:pPr>
              <w:pStyle w:val="8"/>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3"/>
                <w:rFonts w:hint="eastAsia" w:ascii="宋体" w:hAnsi="宋体" w:eastAsia="宋体" w:cs="宋体"/>
                <w:b w:val="0"/>
                <w:bCs w:val="0"/>
                <w:color w:val="auto"/>
                <w:kern w:val="0"/>
                <w:sz w:val="24"/>
                <w:szCs w:val="24"/>
                <w:highlight w:val="none"/>
                <w:vertAlign w:val="baseline"/>
                <w:lang w:val="en-US" w:eastAsia="zh-CN" w:bidi="ar-SA"/>
              </w:rPr>
            </w:pPr>
            <w:r>
              <w:rPr>
                <w:rStyle w:val="3"/>
                <w:rFonts w:hint="eastAsia" w:ascii="宋体" w:hAnsi="宋体" w:eastAsia="宋体" w:cs="宋体"/>
                <w:b w:val="0"/>
                <w:bCs w:val="0"/>
                <w:color w:val="auto"/>
                <w:kern w:val="0"/>
                <w:sz w:val="24"/>
                <w:szCs w:val="24"/>
                <w:highlight w:val="none"/>
                <w:vertAlign w:val="baseline"/>
                <w:lang w:val="en-US" w:eastAsia="zh-CN" w:bidi="ar-SA"/>
              </w:rPr>
              <w:t>5分</w:t>
            </w:r>
          </w:p>
        </w:tc>
        <w:tc>
          <w:tcPr>
            <w:tcW w:w="918" w:type="dxa"/>
            <w:noWrap w:val="0"/>
            <w:vAlign w:val="center"/>
          </w:tcPr>
          <w:p w14:paraId="075301EC">
            <w:pPr>
              <w:pStyle w:val="8"/>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3"/>
                <w:rFonts w:hint="eastAsia" w:ascii="宋体" w:hAnsi="宋体" w:eastAsia="宋体" w:cs="宋体"/>
                <w:b w:val="0"/>
                <w:bCs w:val="0"/>
                <w:color w:val="auto"/>
                <w:kern w:val="0"/>
                <w:sz w:val="24"/>
                <w:szCs w:val="24"/>
                <w:highlight w:val="none"/>
                <w:vertAlign w:val="baseline"/>
                <w:lang w:val="en-US" w:eastAsia="zh-CN" w:bidi="ar-SA"/>
              </w:rPr>
            </w:pPr>
          </w:p>
        </w:tc>
      </w:tr>
      <w:tr w14:paraId="2A6EF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7" w:type="dxa"/>
            <w:vMerge w:val="continue"/>
            <w:noWrap w:val="0"/>
            <w:vAlign w:val="center"/>
          </w:tcPr>
          <w:p w14:paraId="1F548CC7">
            <w:pPr>
              <w:pStyle w:val="8"/>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3"/>
                <w:rFonts w:hint="eastAsia" w:ascii="宋体" w:hAnsi="宋体" w:eastAsia="宋体" w:cs="宋体"/>
                <w:b w:val="0"/>
                <w:bCs w:val="0"/>
                <w:color w:val="auto"/>
                <w:kern w:val="0"/>
                <w:sz w:val="24"/>
                <w:szCs w:val="24"/>
                <w:highlight w:val="none"/>
                <w:vertAlign w:val="baseline"/>
                <w:lang w:val="en-US" w:eastAsia="zh-CN" w:bidi="ar-SA"/>
              </w:rPr>
            </w:pPr>
          </w:p>
        </w:tc>
        <w:tc>
          <w:tcPr>
            <w:tcW w:w="5850" w:type="dxa"/>
            <w:noWrap w:val="0"/>
            <w:vAlign w:val="center"/>
          </w:tcPr>
          <w:p w14:paraId="278BEFA4">
            <w:pPr>
              <w:pStyle w:val="8"/>
              <w:keepNext w:val="0"/>
              <w:keepLines w:val="0"/>
              <w:pageBreakBefore w:val="0"/>
              <w:widowControl w:val="0"/>
              <w:kinsoku/>
              <w:wordWrap/>
              <w:overflowPunct/>
              <w:topLinePunct w:val="0"/>
              <w:autoSpaceDE/>
              <w:autoSpaceDN/>
              <w:bidi w:val="0"/>
              <w:adjustRightInd/>
              <w:snapToGrid/>
              <w:spacing w:line="360" w:lineRule="exact"/>
              <w:jc w:val="left"/>
              <w:textAlignment w:val="auto"/>
              <w:rPr>
                <w:rStyle w:val="3"/>
                <w:rFonts w:hint="eastAsia" w:ascii="宋体" w:hAnsi="宋体" w:eastAsia="宋体" w:cs="宋体"/>
                <w:b w:val="0"/>
                <w:bCs w:val="0"/>
                <w:color w:val="auto"/>
                <w:kern w:val="0"/>
                <w:sz w:val="24"/>
                <w:szCs w:val="24"/>
                <w:highlight w:val="none"/>
                <w:vertAlign w:val="baseline"/>
                <w:lang w:val="en-US" w:eastAsia="zh-CN" w:bidi="ar-SA"/>
              </w:rPr>
            </w:pPr>
            <w:r>
              <w:rPr>
                <w:rStyle w:val="3"/>
                <w:rFonts w:hint="eastAsia" w:ascii="宋体" w:hAnsi="宋体" w:eastAsia="宋体" w:cs="宋体"/>
                <w:b w:val="0"/>
                <w:bCs w:val="0"/>
                <w:color w:val="auto"/>
                <w:kern w:val="0"/>
                <w:sz w:val="24"/>
                <w:szCs w:val="24"/>
                <w:highlight w:val="none"/>
                <w:vertAlign w:val="baseline"/>
                <w:lang w:val="en-US" w:eastAsia="zh-CN" w:bidi="ar-SA"/>
              </w:rPr>
              <w:t>根据就餐情况，及时更新添加菜肴，合理控制上菜节奏，杜绝浪费。</w:t>
            </w:r>
          </w:p>
        </w:tc>
        <w:tc>
          <w:tcPr>
            <w:tcW w:w="825" w:type="dxa"/>
            <w:noWrap w:val="0"/>
            <w:vAlign w:val="center"/>
          </w:tcPr>
          <w:p w14:paraId="46A306AB">
            <w:pPr>
              <w:pStyle w:val="8"/>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3"/>
                <w:rFonts w:hint="eastAsia" w:ascii="宋体" w:hAnsi="宋体" w:eastAsia="宋体" w:cs="宋体"/>
                <w:b w:val="0"/>
                <w:bCs w:val="0"/>
                <w:color w:val="auto"/>
                <w:kern w:val="0"/>
                <w:sz w:val="24"/>
                <w:szCs w:val="24"/>
                <w:highlight w:val="none"/>
                <w:vertAlign w:val="baseline"/>
                <w:lang w:val="en-US" w:eastAsia="zh-CN" w:bidi="ar-SA"/>
              </w:rPr>
            </w:pPr>
            <w:r>
              <w:rPr>
                <w:rStyle w:val="3"/>
                <w:rFonts w:hint="eastAsia" w:ascii="宋体" w:hAnsi="宋体" w:eastAsia="宋体" w:cs="宋体"/>
                <w:b w:val="0"/>
                <w:bCs w:val="0"/>
                <w:color w:val="auto"/>
                <w:kern w:val="0"/>
                <w:sz w:val="24"/>
                <w:szCs w:val="24"/>
                <w:highlight w:val="none"/>
                <w:vertAlign w:val="baseline"/>
                <w:lang w:val="en-US" w:eastAsia="zh-CN" w:bidi="ar-SA"/>
              </w:rPr>
              <w:t>5分</w:t>
            </w:r>
          </w:p>
        </w:tc>
        <w:tc>
          <w:tcPr>
            <w:tcW w:w="918" w:type="dxa"/>
            <w:noWrap w:val="0"/>
            <w:vAlign w:val="center"/>
          </w:tcPr>
          <w:p w14:paraId="205A4B1F">
            <w:pPr>
              <w:pStyle w:val="8"/>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3"/>
                <w:rFonts w:hint="eastAsia" w:ascii="宋体" w:hAnsi="宋体" w:eastAsia="宋体" w:cs="宋体"/>
                <w:b w:val="0"/>
                <w:bCs w:val="0"/>
                <w:color w:val="auto"/>
                <w:kern w:val="0"/>
                <w:sz w:val="24"/>
                <w:szCs w:val="24"/>
                <w:highlight w:val="none"/>
                <w:vertAlign w:val="baseline"/>
                <w:lang w:val="en-US" w:eastAsia="zh-CN" w:bidi="ar-SA"/>
              </w:rPr>
            </w:pPr>
          </w:p>
        </w:tc>
      </w:tr>
      <w:tr w14:paraId="5D816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7" w:type="dxa"/>
            <w:vMerge w:val="restart"/>
            <w:noWrap w:val="0"/>
            <w:vAlign w:val="center"/>
          </w:tcPr>
          <w:p w14:paraId="41A9F44B">
            <w:pPr>
              <w:pStyle w:val="8"/>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3"/>
                <w:rFonts w:hint="eastAsia" w:ascii="宋体" w:hAnsi="宋体" w:eastAsia="宋体" w:cs="宋体"/>
                <w:b w:val="0"/>
                <w:bCs w:val="0"/>
                <w:color w:val="auto"/>
                <w:kern w:val="0"/>
                <w:sz w:val="24"/>
                <w:szCs w:val="24"/>
                <w:highlight w:val="none"/>
                <w:vertAlign w:val="baseline"/>
                <w:lang w:val="en-US" w:eastAsia="zh-CN" w:bidi="ar-SA"/>
              </w:rPr>
            </w:pPr>
            <w:r>
              <w:rPr>
                <w:rStyle w:val="3"/>
                <w:rFonts w:hint="eastAsia" w:ascii="宋体" w:hAnsi="宋体" w:eastAsia="宋体" w:cs="宋体"/>
                <w:b w:val="0"/>
                <w:bCs w:val="0"/>
                <w:color w:val="auto"/>
                <w:kern w:val="0"/>
                <w:sz w:val="24"/>
                <w:szCs w:val="24"/>
                <w:highlight w:val="none"/>
                <w:vertAlign w:val="baseline"/>
                <w:lang w:val="en-US" w:eastAsia="zh-CN" w:bidi="ar-SA"/>
              </w:rPr>
              <w:t>服务质量（20分）</w:t>
            </w:r>
          </w:p>
        </w:tc>
        <w:tc>
          <w:tcPr>
            <w:tcW w:w="5850" w:type="dxa"/>
            <w:noWrap w:val="0"/>
            <w:vAlign w:val="center"/>
          </w:tcPr>
          <w:p w14:paraId="0A60C69F">
            <w:pPr>
              <w:pStyle w:val="8"/>
              <w:keepNext w:val="0"/>
              <w:keepLines w:val="0"/>
              <w:pageBreakBefore w:val="0"/>
              <w:widowControl w:val="0"/>
              <w:kinsoku/>
              <w:wordWrap/>
              <w:overflowPunct/>
              <w:topLinePunct w:val="0"/>
              <w:autoSpaceDE/>
              <w:autoSpaceDN/>
              <w:bidi w:val="0"/>
              <w:adjustRightInd/>
              <w:snapToGrid/>
              <w:spacing w:line="360" w:lineRule="exact"/>
              <w:jc w:val="left"/>
              <w:textAlignment w:val="auto"/>
              <w:rPr>
                <w:rStyle w:val="3"/>
                <w:rFonts w:hint="eastAsia" w:ascii="宋体" w:hAnsi="宋体" w:eastAsia="宋体" w:cs="宋体"/>
                <w:b w:val="0"/>
                <w:bCs w:val="0"/>
                <w:color w:val="auto"/>
                <w:kern w:val="0"/>
                <w:sz w:val="24"/>
                <w:szCs w:val="24"/>
                <w:highlight w:val="none"/>
                <w:vertAlign w:val="baseline"/>
                <w:lang w:val="en-US" w:eastAsia="zh-CN" w:bidi="ar-SA"/>
              </w:rPr>
            </w:pPr>
            <w:r>
              <w:rPr>
                <w:rStyle w:val="3"/>
                <w:rFonts w:hint="eastAsia" w:ascii="宋体" w:hAnsi="宋体" w:eastAsia="宋体" w:cs="宋体"/>
                <w:b w:val="0"/>
                <w:bCs w:val="0"/>
                <w:color w:val="auto"/>
                <w:kern w:val="0"/>
                <w:sz w:val="24"/>
                <w:szCs w:val="24"/>
                <w:highlight w:val="none"/>
                <w:vertAlign w:val="baseline"/>
                <w:lang w:val="en-US" w:eastAsia="zh-CN" w:bidi="ar-SA"/>
              </w:rPr>
              <w:t>服务人员仪容仪表端庄大方，热情周到，微笑服务，语言规范，文明礼貌。</w:t>
            </w:r>
          </w:p>
        </w:tc>
        <w:tc>
          <w:tcPr>
            <w:tcW w:w="825" w:type="dxa"/>
            <w:noWrap w:val="0"/>
            <w:vAlign w:val="center"/>
          </w:tcPr>
          <w:p w14:paraId="70B89837">
            <w:pPr>
              <w:pStyle w:val="8"/>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3"/>
                <w:rFonts w:hint="eastAsia" w:ascii="宋体" w:hAnsi="宋体" w:eastAsia="宋体" w:cs="宋体"/>
                <w:b w:val="0"/>
                <w:bCs w:val="0"/>
                <w:color w:val="auto"/>
                <w:kern w:val="0"/>
                <w:sz w:val="24"/>
                <w:szCs w:val="24"/>
                <w:highlight w:val="none"/>
                <w:vertAlign w:val="baseline"/>
                <w:lang w:val="en-US" w:eastAsia="zh-CN" w:bidi="ar-SA"/>
              </w:rPr>
            </w:pPr>
            <w:r>
              <w:rPr>
                <w:rStyle w:val="3"/>
                <w:rFonts w:hint="eastAsia" w:ascii="宋体" w:hAnsi="宋体" w:eastAsia="宋体" w:cs="宋体"/>
                <w:b w:val="0"/>
                <w:bCs w:val="0"/>
                <w:color w:val="auto"/>
                <w:kern w:val="0"/>
                <w:sz w:val="24"/>
                <w:szCs w:val="24"/>
                <w:highlight w:val="none"/>
                <w:vertAlign w:val="baseline"/>
                <w:lang w:val="en-US" w:eastAsia="zh-CN" w:bidi="ar-SA"/>
              </w:rPr>
              <w:t>5分</w:t>
            </w:r>
          </w:p>
        </w:tc>
        <w:tc>
          <w:tcPr>
            <w:tcW w:w="918" w:type="dxa"/>
            <w:noWrap w:val="0"/>
            <w:vAlign w:val="center"/>
          </w:tcPr>
          <w:p w14:paraId="6E45F1FF">
            <w:pPr>
              <w:pStyle w:val="8"/>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3"/>
                <w:rFonts w:hint="eastAsia" w:ascii="宋体" w:hAnsi="宋体" w:eastAsia="宋体" w:cs="宋体"/>
                <w:b w:val="0"/>
                <w:bCs w:val="0"/>
                <w:color w:val="auto"/>
                <w:kern w:val="0"/>
                <w:sz w:val="24"/>
                <w:szCs w:val="24"/>
                <w:highlight w:val="none"/>
                <w:vertAlign w:val="baseline"/>
                <w:lang w:val="en-US" w:eastAsia="zh-CN" w:bidi="ar-SA"/>
              </w:rPr>
            </w:pPr>
          </w:p>
        </w:tc>
      </w:tr>
      <w:tr w14:paraId="4FABC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7" w:type="dxa"/>
            <w:vMerge w:val="continue"/>
            <w:noWrap w:val="0"/>
            <w:vAlign w:val="center"/>
          </w:tcPr>
          <w:p w14:paraId="1B520D64">
            <w:pPr>
              <w:pStyle w:val="8"/>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3"/>
                <w:rFonts w:hint="eastAsia" w:ascii="宋体" w:hAnsi="宋体" w:eastAsia="宋体" w:cs="宋体"/>
                <w:b w:val="0"/>
                <w:bCs w:val="0"/>
                <w:color w:val="auto"/>
                <w:kern w:val="0"/>
                <w:sz w:val="24"/>
                <w:szCs w:val="24"/>
                <w:highlight w:val="none"/>
                <w:vertAlign w:val="baseline"/>
                <w:lang w:val="en-US" w:eastAsia="zh-CN" w:bidi="ar-SA"/>
              </w:rPr>
            </w:pPr>
          </w:p>
        </w:tc>
        <w:tc>
          <w:tcPr>
            <w:tcW w:w="5850" w:type="dxa"/>
            <w:noWrap w:val="0"/>
            <w:vAlign w:val="center"/>
          </w:tcPr>
          <w:p w14:paraId="1BF32AC9">
            <w:pPr>
              <w:pStyle w:val="8"/>
              <w:keepNext w:val="0"/>
              <w:keepLines w:val="0"/>
              <w:pageBreakBefore w:val="0"/>
              <w:widowControl w:val="0"/>
              <w:kinsoku/>
              <w:wordWrap/>
              <w:overflowPunct/>
              <w:topLinePunct w:val="0"/>
              <w:autoSpaceDE/>
              <w:autoSpaceDN/>
              <w:bidi w:val="0"/>
              <w:adjustRightInd/>
              <w:snapToGrid/>
              <w:spacing w:line="360" w:lineRule="exact"/>
              <w:jc w:val="left"/>
              <w:textAlignment w:val="auto"/>
              <w:rPr>
                <w:rStyle w:val="3"/>
                <w:rFonts w:hint="eastAsia" w:ascii="宋体" w:hAnsi="宋体" w:eastAsia="宋体" w:cs="宋体"/>
                <w:b w:val="0"/>
                <w:bCs w:val="0"/>
                <w:color w:val="auto"/>
                <w:kern w:val="0"/>
                <w:sz w:val="24"/>
                <w:szCs w:val="24"/>
                <w:highlight w:val="none"/>
                <w:vertAlign w:val="baseline"/>
                <w:lang w:val="en-US" w:eastAsia="zh-CN" w:bidi="ar-SA"/>
              </w:rPr>
            </w:pPr>
            <w:r>
              <w:rPr>
                <w:rStyle w:val="3"/>
                <w:rFonts w:hint="eastAsia" w:ascii="宋体" w:hAnsi="宋体" w:eastAsia="宋体" w:cs="宋体"/>
                <w:b w:val="0"/>
                <w:bCs w:val="0"/>
                <w:color w:val="auto"/>
                <w:kern w:val="0"/>
                <w:sz w:val="24"/>
                <w:szCs w:val="24"/>
                <w:highlight w:val="none"/>
                <w:vertAlign w:val="baseline"/>
                <w:lang w:val="en-US" w:eastAsia="zh-CN" w:bidi="ar-SA"/>
              </w:rPr>
              <w:t>工作期间坚守岗位，按照分工做好本职工作，上岗期间不干私活，不乱串岗位，不私自外出，不在工作期间闲聊。</w:t>
            </w:r>
          </w:p>
        </w:tc>
        <w:tc>
          <w:tcPr>
            <w:tcW w:w="825" w:type="dxa"/>
            <w:noWrap w:val="0"/>
            <w:vAlign w:val="center"/>
          </w:tcPr>
          <w:p w14:paraId="510D3091">
            <w:pPr>
              <w:pStyle w:val="8"/>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3"/>
                <w:rFonts w:hint="eastAsia" w:ascii="宋体" w:hAnsi="宋体" w:eastAsia="宋体" w:cs="宋体"/>
                <w:b w:val="0"/>
                <w:bCs w:val="0"/>
                <w:color w:val="auto"/>
                <w:kern w:val="0"/>
                <w:sz w:val="24"/>
                <w:szCs w:val="24"/>
                <w:highlight w:val="none"/>
                <w:vertAlign w:val="baseline"/>
                <w:lang w:val="en-US" w:eastAsia="zh-CN" w:bidi="ar-SA"/>
              </w:rPr>
            </w:pPr>
            <w:r>
              <w:rPr>
                <w:rStyle w:val="3"/>
                <w:rFonts w:hint="eastAsia" w:ascii="宋体" w:hAnsi="宋体" w:eastAsia="宋体" w:cs="宋体"/>
                <w:b w:val="0"/>
                <w:bCs w:val="0"/>
                <w:color w:val="auto"/>
                <w:kern w:val="0"/>
                <w:sz w:val="24"/>
                <w:szCs w:val="24"/>
                <w:highlight w:val="none"/>
                <w:vertAlign w:val="baseline"/>
                <w:lang w:val="en-US" w:eastAsia="zh-CN" w:bidi="ar-SA"/>
              </w:rPr>
              <w:t>5分</w:t>
            </w:r>
          </w:p>
        </w:tc>
        <w:tc>
          <w:tcPr>
            <w:tcW w:w="918" w:type="dxa"/>
            <w:noWrap w:val="0"/>
            <w:vAlign w:val="center"/>
          </w:tcPr>
          <w:p w14:paraId="297643E2">
            <w:pPr>
              <w:pStyle w:val="8"/>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3"/>
                <w:rFonts w:hint="eastAsia" w:ascii="宋体" w:hAnsi="宋体" w:eastAsia="宋体" w:cs="宋体"/>
                <w:b w:val="0"/>
                <w:bCs w:val="0"/>
                <w:color w:val="auto"/>
                <w:kern w:val="0"/>
                <w:sz w:val="24"/>
                <w:szCs w:val="24"/>
                <w:highlight w:val="none"/>
                <w:vertAlign w:val="baseline"/>
                <w:lang w:val="en-US" w:eastAsia="zh-CN" w:bidi="ar-SA"/>
              </w:rPr>
            </w:pPr>
          </w:p>
        </w:tc>
      </w:tr>
      <w:tr w14:paraId="391B9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7" w:type="dxa"/>
            <w:vMerge w:val="continue"/>
            <w:noWrap w:val="0"/>
            <w:vAlign w:val="center"/>
          </w:tcPr>
          <w:p w14:paraId="0B0E9F1E">
            <w:pPr>
              <w:pStyle w:val="8"/>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3"/>
                <w:rFonts w:hint="eastAsia" w:ascii="宋体" w:hAnsi="宋体" w:eastAsia="宋体" w:cs="宋体"/>
                <w:b w:val="0"/>
                <w:bCs w:val="0"/>
                <w:color w:val="auto"/>
                <w:kern w:val="0"/>
                <w:sz w:val="24"/>
                <w:szCs w:val="24"/>
                <w:highlight w:val="none"/>
                <w:vertAlign w:val="baseline"/>
                <w:lang w:val="en-US" w:eastAsia="zh-CN" w:bidi="ar-SA"/>
              </w:rPr>
            </w:pPr>
          </w:p>
        </w:tc>
        <w:tc>
          <w:tcPr>
            <w:tcW w:w="5850" w:type="dxa"/>
            <w:noWrap w:val="0"/>
            <w:vAlign w:val="center"/>
          </w:tcPr>
          <w:p w14:paraId="0BAD40EB">
            <w:pPr>
              <w:pStyle w:val="8"/>
              <w:keepNext w:val="0"/>
              <w:keepLines w:val="0"/>
              <w:pageBreakBefore w:val="0"/>
              <w:widowControl w:val="0"/>
              <w:kinsoku/>
              <w:wordWrap/>
              <w:overflowPunct/>
              <w:topLinePunct w:val="0"/>
              <w:autoSpaceDE/>
              <w:autoSpaceDN/>
              <w:bidi w:val="0"/>
              <w:adjustRightInd/>
              <w:snapToGrid/>
              <w:spacing w:line="360" w:lineRule="exact"/>
              <w:jc w:val="left"/>
              <w:textAlignment w:val="auto"/>
              <w:rPr>
                <w:rStyle w:val="3"/>
                <w:rFonts w:hint="eastAsia" w:ascii="宋体" w:hAnsi="宋体" w:eastAsia="宋体" w:cs="宋体"/>
                <w:b w:val="0"/>
                <w:bCs w:val="0"/>
                <w:color w:val="auto"/>
                <w:kern w:val="0"/>
                <w:sz w:val="24"/>
                <w:szCs w:val="24"/>
                <w:highlight w:val="none"/>
                <w:vertAlign w:val="baseline"/>
                <w:lang w:val="en-US" w:eastAsia="zh-CN" w:bidi="ar-SA"/>
              </w:rPr>
            </w:pPr>
            <w:r>
              <w:rPr>
                <w:rStyle w:val="3"/>
                <w:rFonts w:hint="eastAsia" w:ascii="宋体" w:hAnsi="宋体" w:eastAsia="宋体" w:cs="宋体"/>
                <w:b w:val="0"/>
                <w:bCs w:val="0"/>
                <w:color w:val="auto"/>
                <w:kern w:val="0"/>
                <w:sz w:val="24"/>
                <w:szCs w:val="24"/>
                <w:highlight w:val="none"/>
                <w:vertAlign w:val="baseline"/>
                <w:lang w:val="en-US" w:eastAsia="zh-CN" w:bidi="ar-SA"/>
              </w:rPr>
              <w:t>保持餐台整洁卫生，饭菜供应、碗筷补充及时。</w:t>
            </w:r>
          </w:p>
        </w:tc>
        <w:tc>
          <w:tcPr>
            <w:tcW w:w="825" w:type="dxa"/>
            <w:noWrap w:val="0"/>
            <w:vAlign w:val="center"/>
          </w:tcPr>
          <w:p w14:paraId="43F8A131">
            <w:pPr>
              <w:pStyle w:val="8"/>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3"/>
                <w:rFonts w:hint="eastAsia" w:ascii="宋体" w:hAnsi="宋体" w:eastAsia="宋体" w:cs="宋体"/>
                <w:b w:val="0"/>
                <w:bCs w:val="0"/>
                <w:color w:val="auto"/>
                <w:kern w:val="0"/>
                <w:sz w:val="24"/>
                <w:szCs w:val="24"/>
                <w:highlight w:val="none"/>
                <w:vertAlign w:val="baseline"/>
                <w:lang w:val="en-US" w:eastAsia="zh-CN" w:bidi="ar-SA"/>
              </w:rPr>
            </w:pPr>
            <w:r>
              <w:rPr>
                <w:rStyle w:val="3"/>
                <w:rFonts w:hint="eastAsia" w:ascii="宋体" w:hAnsi="宋体" w:eastAsia="宋体" w:cs="宋体"/>
                <w:b w:val="0"/>
                <w:bCs w:val="0"/>
                <w:color w:val="auto"/>
                <w:kern w:val="0"/>
                <w:sz w:val="24"/>
                <w:szCs w:val="24"/>
                <w:highlight w:val="none"/>
                <w:vertAlign w:val="baseline"/>
                <w:lang w:val="en-US" w:eastAsia="zh-CN" w:bidi="ar-SA"/>
              </w:rPr>
              <w:t>5分</w:t>
            </w:r>
          </w:p>
        </w:tc>
        <w:tc>
          <w:tcPr>
            <w:tcW w:w="918" w:type="dxa"/>
            <w:noWrap w:val="0"/>
            <w:vAlign w:val="center"/>
          </w:tcPr>
          <w:p w14:paraId="719411B0">
            <w:pPr>
              <w:pStyle w:val="8"/>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3"/>
                <w:rFonts w:hint="eastAsia" w:ascii="宋体" w:hAnsi="宋体" w:eastAsia="宋体" w:cs="宋体"/>
                <w:b w:val="0"/>
                <w:bCs w:val="0"/>
                <w:color w:val="auto"/>
                <w:kern w:val="0"/>
                <w:sz w:val="24"/>
                <w:szCs w:val="24"/>
                <w:highlight w:val="none"/>
                <w:vertAlign w:val="baseline"/>
                <w:lang w:val="en-US" w:eastAsia="zh-CN" w:bidi="ar-SA"/>
              </w:rPr>
            </w:pPr>
          </w:p>
        </w:tc>
      </w:tr>
      <w:tr w14:paraId="43247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7" w:type="dxa"/>
            <w:vMerge w:val="continue"/>
            <w:noWrap w:val="0"/>
            <w:vAlign w:val="center"/>
          </w:tcPr>
          <w:p w14:paraId="4188155E">
            <w:pPr>
              <w:pStyle w:val="8"/>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3"/>
                <w:rFonts w:hint="eastAsia" w:ascii="宋体" w:hAnsi="宋体" w:eastAsia="宋体" w:cs="宋体"/>
                <w:b w:val="0"/>
                <w:bCs w:val="0"/>
                <w:color w:val="auto"/>
                <w:kern w:val="0"/>
                <w:sz w:val="24"/>
                <w:szCs w:val="24"/>
                <w:highlight w:val="none"/>
                <w:vertAlign w:val="baseline"/>
                <w:lang w:val="en-US" w:eastAsia="zh-CN" w:bidi="ar-SA"/>
              </w:rPr>
            </w:pPr>
          </w:p>
        </w:tc>
        <w:tc>
          <w:tcPr>
            <w:tcW w:w="5850" w:type="dxa"/>
            <w:noWrap w:val="0"/>
            <w:vAlign w:val="center"/>
          </w:tcPr>
          <w:p w14:paraId="0B1329A8">
            <w:pPr>
              <w:pStyle w:val="8"/>
              <w:keepNext w:val="0"/>
              <w:keepLines w:val="0"/>
              <w:pageBreakBefore w:val="0"/>
              <w:widowControl w:val="0"/>
              <w:kinsoku/>
              <w:wordWrap/>
              <w:overflowPunct/>
              <w:topLinePunct w:val="0"/>
              <w:autoSpaceDE/>
              <w:autoSpaceDN/>
              <w:bidi w:val="0"/>
              <w:adjustRightInd/>
              <w:snapToGrid/>
              <w:spacing w:line="360" w:lineRule="exact"/>
              <w:jc w:val="left"/>
              <w:textAlignment w:val="auto"/>
              <w:rPr>
                <w:rStyle w:val="3"/>
                <w:rFonts w:hint="eastAsia" w:ascii="宋体" w:hAnsi="宋体" w:eastAsia="宋体" w:cs="宋体"/>
                <w:b w:val="0"/>
                <w:bCs w:val="0"/>
                <w:color w:val="auto"/>
                <w:kern w:val="0"/>
                <w:sz w:val="24"/>
                <w:szCs w:val="24"/>
                <w:highlight w:val="none"/>
                <w:vertAlign w:val="baseline"/>
                <w:lang w:val="en-US" w:eastAsia="zh-CN" w:bidi="ar-SA"/>
              </w:rPr>
            </w:pPr>
            <w:r>
              <w:rPr>
                <w:rStyle w:val="3"/>
                <w:rFonts w:hint="eastAsia" w:ascii="宋体" w:hAnsi="宋体" w:eastAsia="宋体" w:cs="宋体"/>
                <w:b w:val="0"/>
                <w:bCs w:val="0"/>
                <w:color w:val="auto"/>
                <w:kern w:val="0"/>
                <w:sz w:val="24"/>
                <w:szCs w:val="24"/>
                <w:highlight w:val="none"/>
                <w:vertAlign w:val="baseline"/>
                <w:lang w:val="en-US" w:eastAsia="zh-CN" w:bidi="ar-SA"/>
              </w:rPr>
              <w:t>就餐期间服务人员要做好巡查，及时发现各个角落的问题，及时打扫餐桌，补充桌上调料、牙签、餐巾纸等。</w:t>
            </w:r>
          </w:p>
        </w:tc>
        <w:tc>
          <w:tcPr>
            <w:tcW w:w="825" w:type="dxa"/>
            <w:noWrap w:val="0"/>
            <w:vAlign w:val="center"/>
          </w:tcPr>
          <w:p w14:paraId="6D7065FC">
            <w:pPr>
              <w:pStyle w:val="8"/>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3"/>
                <w:rFonts w:hint="eastAsia" w:ascii="宋体" w:hAnsi="宋体" w:eastAsia="宋体" w:cs="宋体"/>
                <w:b w:val="0"/>
                <w:bCs w:val="0"/>
                <w:color w:val="auto"/>
                <w:kern w:val="0"/>
                <w:sz w:val="24"/>
                <w:szCs w:val="24"/>
                <w:highlight w:val="none"/>
                <w:vertAlign w:val="baseline"/>
                <w:lang w:val="en-US" w:eastAsia="zh-CN" w:bidi="ar-SA"/>
              </w:rPr>
            </w:pPr>
            <w:r>
              <w:rPr>
                <w:rStyle w:val="3"/>
                <w:rFonts w:hint="eastAsia" w:ascii="宋体" w:hAnsi="宋体" w:eastAsia="宋体" w:cs="宋体"/>
                <w:b w:val="0"/>
                <w:bCs w:val="0"/>
                <w:color w:val="auto"/>
                <w:kern w:val="0"/>
                <w:sz w:val="24"/>
                <w:szCs w:val="24"/>
                <w:highlight w:val="none"/>
                <w:vertAlign w:val="baseline"/>
                <w:lang w:val="en-US" w:eastAsia="zh-CN" w:bidi="ar-SA"/>
              </w:rPr>
              <w:t>5分</w:t>
            </w:r>
          </w:p>
        </w:tc>
        <w:tc>
          <w:tcPr>
            <w:tcW w:w="918" w:type="dxa"/>
            <w:noWrap w:val="0"/>
            <w:vAlign w:val="center"/>
          </w:tcPr>
          <w:p w14:paraId="00BD60E2">
            <w:pPr>
              <w:pStyle w:val="8"/>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3"/>
                <w:rFonts w:hint="eastAsia" w:ascii="宋体" w:hAnsi="宋体" w:eastAsia="宋体" w:cs="宋体"/>
                <w:b w:val="0"/>
                <w:bCs w:val="0"/>
                <w:color w:val="auto"/>
                <w:kern w:val="0"/>
                <w:sz w:val="24"/>
                <w:szCs w:val="24"/>
                <w:highlight w:val="none"/>
                <w:vertAlign w:val="baseline"/>
                <w:lang w:val="en-US" w:eastAsia="zh-CN" w:bidi="ar-SA"/>
              </w:rPr>
            </w:pPr>
          </w:p>
        </w:tc>
      </w:tr>
      <w:tr w14:paraId="45757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7" w:type="dxa"/>
            <w:noWrap w:val="0"/>
            <w:vAlign w:val="center"/>
          </w:tcPr>
          <w:p w14:paraId="1C6B56EA">
            <w:pPr>
              <w:pStyle w:val="8"/>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3"/>
                <w:rFonts w:hint="eastAsia" w:ascii="宋体" w:hAnsi="宋体" w:eastAsia="宋体" w:cs="宋体"/>
                <w:b w:val="0"/>
                <w:bCs w:val="0"/>
                <w:color w:val="auto"/>
                <w:kern w:val="0"/>
                <w:sz w:val="24"/>
                <w:szCs w:val="24"/>
                <w:highlight w:val="none"/>
                <w:vertAlign w:val="baseline"/>
                <w:lang w:val="en-US" w:eastAsia="zh-CN" w:bidi="ar-SA"/>
              </w:rPr>
            </w:pPr>
            <w:r>
              <w:rPr>
                <w:rStyle w:val="3"/>
                <w:rFonts w:hint="eastAsia" w:ascii="宋体" w:hAnsi="宋体" w:eastAsia="宋体" w:cs="宋体"/>
                <w:b w:val="0"/>
                <w:bCs w:val="0"/>
                <w:color w:val="auto"/>
                <w:kern w:val="0"/>
                <w:sz w:val="24"/>
                <w:szCs w:val="24"/>
                <w:highlight w:val="none"/>
                <w:vertAlign w:val="baseline"/>
                <w:lang w:val="en-US" w:eastAsia="zh-CN" w:bidi="ar-SA"/>
              </w:rPr>
              <w:t>原、辅料管理（5分）</w:t>
            </w:r>
          </w:p>
        </w:tc>
        <w:tc>
          <w:tcPr>
            <w:tcW w:w="5850" w:type="dxa"/>
            <w:noWrap w:val="0"/>
            <w:vAlign w:val="center"/>
          </w:tcPr>
          <w:p w14:paraId="4A2DBE2C">
            <w:pPr>
              <w:pStyle w:val="8"/>
              <w:keepNext w:val="0"/>
              <w:keepLines w:val="0"/>
              <w:pageBreakBefore w:val="0"/>
              <w:widowControl w:val="0"/>
              <w:kinsoku/>
              <w:wordWrap/>
              <w:overflowPunct/>
              <w:topLinePunct w:val="0"/>
              <w:autoSpaceDE/>
              <w:autoSpaceDN/>
              <w:bidi w:val="0"/>
              <w:adjustRightInd/>
              <w:snapToGrid/>
              <w:spacing w:line="360" w:lineRule="exact"/>
              <w:jc w:val="left"/>
              <w:textAlignment w:val="auto"/>
              <w:rPr>
                <w:rStyle w:val="3"/>
                <w:rFonts w:hint="eastAsia" w:ascii="宋体" w:hAnsi="宋体" w:eastAsia="宋体" w:cs="宋体"/>
                <w:b w:val="0"/>
                <w:bCs w:val="0"/>
                <w:color w:val="auto"/>
                <w:kern w:val="0"/>
                <w:sz w:val="24"/>
                <w:szCs w:val="24"/>
                <w:highlight w:val="none"/>
                <w:vertAlign w:val="baseline"/>
                <w:lang w:val="en-US" w:eastAsia="zh-CN" w:bidi="ar-SA"/>
              </w:rPr>
            </w:pPr>
            <w:r>
              <w:rPr>
                <w:rStyle w:val="3"/>
                <w:rFonts w:hint="eastAsia" w:ascii="宋体" w:hAnsi="宋体" w:eastAsia="宋体" w:cs="宋体"/>
                <w:b w:val="0"/>
                <w:bCs w:val="0"/>
                <w:color w:val="auto"/>
                <w:kern w:val="0"/>
                <w:sz w:val="24"/>
                <w:szCs w:val="24"/>
                <w:highlight w:val="none"/>
                <w:vertAlign w:val="baseline"/>
                <w:lang w:val="en-US" w:eastAsia="zh-CN" w:bidi="ar-SA"/>
              </w:rPr>
              <w:t>注意产品保质期管理，生熟食分区分类保管，标注清晰明确。</w:t>
            </w:r>
          </w:p>
        </w:tc>
        <w:tc>
          <w:tcPr>
            <w:tcW w:w="825" w:type="dxa"/>
            <w:noWrap w:val="0"/>
            <w:vAlign w:val="center"/>
          </w:tcPr>
          <w:p w14:paraId="7464CC60">
            <w:pPr>
              <w:pStyle w:val="8"/>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3"/>
                <w:rFonts w:hint="eastAsia" w:ascii="宋体" w:hAnsi="宋体" w:eastAsia="宋体" w:cs="宋体"/>
                <w:b w:val="0"/>
                <w:bCs w:val="0"/>
                <w:color w:val="auto"/>
                <w:kern w:val="0"/>
                <w:sz w:val="24"/>
                <w:szCs w:val="24"/>
                <w:highlight w:val="none"/>
                <w:vertAlign w:val="baseline"/>
                <w:lang w:val="en-US" w:eastAsia="zh-CN" w:bidi="ar-SA"/>
              </w:rPr>
            </w:pPr>
            <w:r>
              <w:rPr>
                <w:rStyle w:val="3"/>
                <w:rFonts w:hint="eastAsia" w:ascii="宋体" w:hAnsi="宋体" w:eastAsia="宋体" w:cs="宋体"/>
                <w:b w:val="0"/>
                <w:bCs w:val="0"/>
                <w:color w:val="auto"/>
                <w:kern w:val="0"/>
                <w:sz w:val="24"/>
                <w:szCs w:val="24"/>
                <w:highlight w:val="none"/>
                <w:vertAlign w:val="baseline"/>
                <w:lang w:val="en-US" w:eastAsia="zh-CN" w:bidi="ar-SA"/>
              </w:rPr>
              <w:t>5分</w:t>
            </w:r>
          </w:p>
        </w:tc>
        <w:tc>
          <w:tcPr>
            <w:tcW w:w="918" w:type="dxa"/>
            <w:noWrap w:val="0"/>
            <w:vAlign w:val="center"/>
          </w:tcPr>
          <w:p w14:paraId="7604FBD0">
            <w:pPr>
              <w:pStyle w:val="8"/>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3"/>
                <w:rFonts w:hint="eastAsia" w:ascii="宋体" w:hAnsi="宋体" w:eastAsia="宋体" w:cs="宋体"/>
                <w:b w:val="0"/>
                <w:bCs w:val="0"/>
                <w:color w:val="auto"/>
                <w:kern w:val="0"/>
                <w:sz w:val="24"/>
                <w:szCs w:val="24"/>
                <w:highlight w:val="none"/>
                <w:vertAlign w:val="baseline"/>
                <w:lang w:val="en-US" w:eastAsia="zh-CN" w:bidi="ar-SA"/>
              </w:rPr>
            </w:pPr>
          </w:p>
        </w:tc>
      </w:tr>
      <w:tr w14:paraId="4EFC3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7" w:type="dxa"/>
            <w:vMerge w:val="restart"/>
            <w:noWrap w:val="0"/>
            <w:vAlign w:val="center"/>
          </w:tcPr>
          <w:p w14:paraId="27F56905">
            <w:pPr>
              <w:pStyle w:val="8"/>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3"/>
                <w:rFonts w:hint="eastAsia" w:ascii="宋体" w:hAnsi="宋体" w:eastAsia="宋体" w:cs="宋体"/>
                <w:b w:val="0"/>
                <w:bCs w:val="0"/>
                <w:color w:val="auto"/>
                <w:kern w:val="0"/>
                <w:sz w:val="24"/>
                <w:szCs w:val="24"/>
                <w:highlight w:val="none"/>
                <w:vertAlign w:val="baseline"/>
                <w:lang w:val="en-US" w:eastAsia="zh-CN" w:bidi="ar-SA"/>
              </w:rPr>
            </w:pPr>
            <w:r>
              <w:rPr>
                <w:rStyle w:val="3"/>
                <w:rFonts w:hint="eastAsia" w:ascii="宋体" w:hAnsi="宋体" w:eastAsia="宋体" w:cs="宋体"/>
                <w:b w:val="0"/>
                <w:bCs w:val="0"/>
                <w:color w:val="auto"/>
                <w:kern w:val="0"/>
                <w:sz w:val="24"/>
                <w:szCs w:val="24"/>
                <w:highlight w:val="none"/>
                <w:vertAlign w:val="baseline"/>
                <w:lang w:val="en-US" w:eastAsia="zh-CN" w:bidi="ar-SA"/>
              </w:rPr>
              <w:t>能耗管理（10分）</w:t>
            </w:r>
          </w:p>
        </w:tc>
        <w:tc>
          <w:tcPr>
            <w:tcW w:w="5850" w:type="dxa"/>
            <w:noWrap w:val="0"/>
            <w:vAlign w:val="center"/>
          </w:tcPr>
          <w:p w14:paraId="5AB18ACC">
            <w:pPr>
              <w:pStyle w:val="8"/>
              <w:keepNext w:val="0"/>
              <w:keepLines w:val="0"/>
              <w:pageBreakBefore w:val="0"/>
              <w:widowControl w:val="0"/>
              <w:kinsoku/>
              <w:wordWrap/>
              <w:overflowPunct/>
              <w:topLinePunct w:val="0"/>
              <w:autoSpaceDE/>
              <w:autoSpaceDN/>
              <w:bidi w:val="0"/>
              <w:adjustRightInd/>
              <w:snapToGrid/>
              <w:spacing w:line="360" w:lineRule="exact"/>
              <w:jc w:val="left"/>
              <w:textAlignment w:val="auto"/>
              <w:rPr>
                <w:rStyle w:val="3"/>
                <w:rFonts w:hint="eastAsia" w:ascii="宋体" w:hAnsi="宋体" w:eastAsia="宋体" w:cs="宋体"/>
                <w:b w:val="0"/>
                <w:bCs w:val="0"/>
                <w:color w:val="auto"/>
                <w:kern w:val="0"/>
                <w:sz w:val="24"/>
                <w:szCs w:val="24"/>
                <w:highlight w:val="none"/>
                <w:vertAlign w:val="baseline"/>
                <w:lang w:val="en-US" w:eastAsia="zh-CN" w:bidi="ar-SA"/>
              </w:rPr>
            </w:pPr>
            <w:r>
              <w:rPr>
                <w:rStyle w:val="3"/>
                <w:rFonts w:hint="eastAsia" w:ascii="宋体" w:hAnsi="宋体" w:eastAsia="宋体" w:cs="宋体"/>
                <w:b w:val="0"/>
                <w:bCs w:val="0"/>
                <w:color w:val="auto"/>
                <w:kern w:val="0"/>
                <w:sz w:val="24"/>
                <w:szCs w:val="24"/>
                <w:highlight w:val="none"/>
                <w:vertAlign w:val="baseline"/>
                <w:lang w:val="en-US" w:eastAsia="zh-CN" w:bidi="ar-SA"/>
              </w:rPr>
              <w:t>落实专人负责水、电、煤气等能耗管理，并制定和落实相关节能措施，总体节能率达到3%以上。</w:t>
            </w:r>
          </w:p>
        </w:tc>
        <w:tc>
          <w:tcPr>
            <w:tcW w:w="825" w:type="dxa"/>
            <w:noWrap w:val="0"/>
            <w:vAlign w:val="center"/>
          </w:tcPr>
          <w:p w14:paraId="13925F31">
            <w:pPr>
              <w:pStyle w:val="8"/>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3"/>
                <w:rFonts w:hint="eastAsia" w:ascii="宋体" w:hAnsi="宋体" w:eastAsia="宋体" w:cs="宋体"/>
                <w:b w:val="0"/>
                <w:bCs w:val="0"/>
                <w:color w:val="auto"/>
                <w:kern w:val="0"/>
                <w:sz w:val="24"/>
                <w:szCs w:val="24"/>
                <w:highlight w:val="none"/>
                <w:vertAlign w:val="baseline"/>
                <w:lang w:val="en-US" w:eastAsia="zh-CN" w:bidi="ar-SA"/>
              </w:rPr>
            </w:pPr>
            <w:r>
              <w:rPr>
                <w:rStyle w:val="3"/>
                <w:rFonts w:hint="eastAsia" w:ascii="宋体" w:hAnsi="宋体" w:eastAsia="宋体" w:cs="宋体"/>
                <w:b w:val="0"/>
                <w:bCs w:val="0"/>
                <w:color w:val="auto"/>
                <w:kern w:val="0"/>
                <w:sz w:val="24"/>
                <w:szCs w:val="24"/>
                <w:highlight w:val="none"/>
                <w:vertAlign w:val="baseline"/>
                <w:lang w:val="en-US" w:eastAsia="zh-CN" w:bidi="ar-SA"/>
              </w:rPr>
              <w:t>5分</w:t>
            </w:r>
          </w:p>
        </w:tc>
        <w:tc>
          <w:tcPr>
            <w:tcW w:w="918" w:type="dxa"/>
            <w:noWrap w:val="0"/>
            <w:vAlign w:val="center"/>
          </w:tcPr>
          <w:p w14:paraId="3E0C3390">
            <w:pPr>
              <w:pStyle w:val="8"/>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3"/>
                <w:rFonts w:hint="eastAsia" w:ascii="宋体" w:hAnsi="宋体" w:eastAsia="宋体" w:cs="宋体"/>
                <w:b w:val="0"/>
                <w:bCs w:val="0"/>
                <w:color w:val="auto"/>
                <w:kern w:val="0"/>
                <w:sz w:val="24"/>
                <w:szCs w:val="24"/>
                <w:highlight w:val="none"/>
                <w:vertAlign w:val="baseline"/>
                <w:lang w:val="en-US" w:eastAsia="zh-CN" w:bidi="ar-SA"/>
              </w:rPr>
            </w:pPr>
          </w:p>
        </w:tc>
      </w:tr>
      <w:tr w14:paraId="42A3B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7" w:type="dxa"/>
            <w:vMerge w:val="continue"/>
            <w:noWrap w:val="0"/>
            <w:vAlign w:val="center"/>
          </w:tcPr>
          <w:p w14:paraId="191108B5">
            <w:pPr>
              <w:pStyle w:val="8"/>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3"/>
                <w:rFonts w:hint="eastAsia" w:ascii="宋体" w:hAnsi="宋体" w:eastAsia="宋体" w:cs="宋体"/>
                <w:b w:val="0"/>
                <w:bCs w:val="0"/>
                <w:color w:val="auto"/>
                <w:kern w:val="0"/>
                <w:sz w:val="24"/>
                <w:szCs w:val="24"/>
                <w:highlight w:val="none"/>
                <w:vertAlign w:val="baseline"/>
                <w:lang w:val="en-US" w:eastAsia="zh-CN" w:bidi="ar-SA"/>
              </w:rPr>
            </w:pPr>
          </w:p>
        </w:tc>
        <w:tc>
          <w:tcPr>
            <w:tcW w:w="5850" w:type="dxa"/>
            <w:noWrap w:val="0"/>
            <w:vAlign w:val="center"/>
          </w:tcPr>
          <w:p w14:paraId="04272701">
            <w:pPr>
              <w:pStyle w:val="8"/>
              <w:keepNext w:val="0"/>
              <w:keepLines w:val="0"/>
              <w:pageBreakBefore w:val="0"/>
              <w:widowControl w:val="0"/>
              <w:kinsoku/>
              <w:wordWrap/>
              <w:overflowPunct/>
              <w:topLinePunct w:val="0"/>
              <w:autoSpaceDE/>
              <w:autoSpaceDN/>
              <w:bidi w:val="0"/>
              <w:adjustRightInd/>
              <w:snapToGrid/>
              <w:spacing w:line="360" w:lineRule="exact"/>
              <w:jc w:val="left"/>
              <w:textAlignment w:val="auto"/>
              <w:rPr>
                <w:rStyle w:val="3"/>
                <w:rFonts w:hint="eastAsia" w:ascii="宋体" w:hAnsi="宋体" w:eastAsia="宋体" w:cs="宋体"/>
                <w:b w:val="0"/>
                <w:bCs w:val="0"/>
                <w:color w:val="auto"/>
                <w:kern w:val="0"/>
                <w:sz w:val="24"/>
                <w:szCs w:val="24"/>
                <w:highlight w:val="none"/>
                <w:vertAlign w:val="baseline"/>
                <w:lang w:val="en-US" w:eastAsia="zh-CN" w:bidi="ar-SA"/>
              </w:rPr>
            </w:pPr>
            <w:r>
              <w:rPr>
                <w:rStyle w:val="3"/>
                <w:rFonts w:hint="eastAsia" w:ascii="宋体" w:hAnsi="宋体" w:eastAsia="宋体" w:cs="宋体"/>
                <w:b w:val="0"/>
                <w:bCs w:val="0"/>
                <w:color w:val="auto"/>
                <w:kern w:val="0"/>
                <w:sz w:val="24"/>
                <w:szCs w:val="24"/>
                <w:highlight w:val="none"/>
                <w:vertAlign w:val="baseline"/>
                <w:lang w:val="en-US" w:eastAsia="zh-CN" w:bidi="ar-SA"/>
              </w:rPr>
              <w:t>做好财产物资管理，无财产物资外流，人为损坏和偷盗等现象发生。</w:t>
            </w:r>
          </w:p>
        </w:tc>
        <w:tc>
          <w:tcPr>
            <w:tcW w:w="825" w:type="dxa"/>
            <w:noWrap w:val="0"/>
            <w:vAlign w:val="center"/>
          </w:tcPr>
          <w:p w14:paraId="1AA97C45">
            <w:pPr>
              <w:pStyle w:val="8"/>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3"/>
                <w:rFonts w:hint="eastAsia" w:ascii="宋体" w:hAnsi="宋体" w:eastAsia="宋体" w:cs="宋体"/>
                <w:b w:val="0"/>
                <w:bCs w:val="0"/>
                <w:color w:val="auto"/>
                <w:kern w:val="0"/>
                <w:sz w:val="24"/>
                <w:szCs w:val="24"/>
                <w:highlight w:val="none"/>
                <w:vertAlign w:val="baseline"/>
                <w:lang w:val="en-US" w:eastAsia="zh-CN" w:bidi="ar-SA"/>
              </w:rPr>
            </w:pPr>
            <w:r>
              <w:rPr>
                <w:rStyle w:val="3"/>
                <w:rFonts w:hint="eastAsia" w:ascii="宋体" w:hAnsi="宋体" w:eastAsia="宋体" w:cs="宋体"/>
                <w:b w:val="0"/>
                <w:bCs w:val="0"/>
                <w:color w:val="auto"/>
                <w:kern w:val="0"/>
                <w:sz w:val="24"/>
                <w:szCs w:val="24"/>
                <w:highlight w:val="none"/>
                <w:vertAlign w:val="baseline"/>
                <w:lang w:val="en-US" w:eastAsia="zh-CN" w:bidi="ar-SA"/>
              </w:rPr>
              <w:t>5分</w:t>
            </w:r>
          </w:p>
        </w:tc>
        <w:tc>
          <w:tcPr>
            <w:tcW w:w="918" w:type="dxa"/>
            <w:noWrap w:val="0"/>
            <w:vAlign w:val="center"/>
          </w:tcPr>
          <w:p w14:paraId="7DB76996">
            <w:pPr>
              <w:pStyle w:val="8"/>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3"/>
                <w:rFonts w:hint="eastAsia" w:ascii="宋体" w:hAnsi="宋体" w:eastAsia="宋体" w:cs="宋体"/>
                <w:b w:val="0"/>
                <w:bCs w:val="0"/>
                <w:color w:val="auto"/>
                <w:kern w:val="0"/>
                <w:sz w:val="24"/>
                <w:szCs w:val="24"/>
                <w:highlight w:val="none"/>
                <w:vertAlign w:val="baseline"/>
                <w:lang w:val="en-US" w:eastAsia="zh-CN" w:bidi="ar-SA"/>
              </w:rPr>
            </w:pPr>
          </w:p>
        </w:tc>
      </w:tr>
      <w:tr w14:paraId="5D724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gridSpan w:val="4"/>
            <w:noWrap w:val="0"/>
            <w:vAlign w:val="center"/>
          </w:tcPr>
          <w:p w14:paraId="7D805ADB">
            <w:pPr>
              <w:pStyle w:val="8"/>
              <w:keepNext w:val="0"/>
              <w:keepLines w:val="0"/>
              <w:pageBreakBefore w:val="0"/>
              <w:widowControl w:val="0"/>
              <w:kinsoku/>
              <w:wordWrap/>
              <w:overflowPunct/>
              <w:topLinePunct w:val="0"/>
              <w:autoSpaceDE/>
              <w:autoSpaceDN/>
              <w:bidi w:val="0"/>
              <w:adjustRightInd/>
              <w:snapToGrid/>
              <w:spacing w:line="360" w:lineRule="exact"/>
              <w:jc w:val="left"/>
              <w:textAlignment w:val="auto"/>
              <w:rPr>
                <w:rStyle w:val="3"/>
                <w:rFonts w:hint="eastAsia" w:ascii="宋体" w:hAnsi="宋体" w:eastAsia="宋体" w:cs="宋体"/>
                <w:b w:val="0"/>
                <w:bCs w:val="0"/>
                <w:color w:val="auto"/>
                <w:kern w:val="0"/>
                <w:sz w:val="24"/>
                <w:szCs w:val="24"/>
                <w:highlight w:val="none"/>
                <w:vertAlign w:val="baseline"/>
                <w:lang w:val="en-US" w:eastAsia="zh-CN" w:bidi="ar-SA"/>
              </w:rPr>
            </w:pPr>
            <w:r>
              <w:rPr>
                <w:rStyle w:val="3"/>
                <w:rFonts w:hint="eastAsia" w:ascii="宋体" w:hAnsi="宋体" w:eastAsia="宋体" w:cs="宋体"/>
                <w:b w:val="0"/>
                <w:bCs w:val="0"/>
                <w:color w:val="auto"/>
                <w:kern w:val="0"/>
                <w:sz w:val="24"/>
                <w:szCs w:val="24"/>
                <w:highlight w:val="none"/>
                <w:vertAlign w:val="baseline"/>
                <w:lang w:val="en-US" w:eastAsia="zh-CN" w:bidi="ar-SA"/>
              </w:rPr>
              <w:t>合计总得分：</w:t>
            </w:r>
          </w:p>
        </w:tc>
      </w:tr>
    </w:tbl>
    <w:p w14:paraId="6AE62C35">
      <w:pPr>
        <w:pStyle w:val="13"/>
        <w:bidi w:val="0"/>
        <w:adjustRightInd w:val="0"/>
        <w:snapToGrid w:val="0"/>
        <w:spacing w:line="500" w:lineRule="exact"/>
        <w:ind w:firstLine="482" w:firstLineChars="200"/>
        <w:rPr>
          <w:rStyle w:val="3"/>
          <w:rFonts w:hint="eastAsia" w:ascii="宋体" w:hAnsi="宋体" w:eastAsia="宋体" w:cs="宋体"/>
          <w:b/>
          <w:bCs w:val="0"/>
          <w:color w:val="auto"/>
          <w:sz w:val="24"/>
          <w:highlight w:val="none"/>
        </w:rPr>
      </w:pPr>
      <w:r>
        <w:rPr>
          <w:rStyle w:val="3"/>
          <w:rFonts w:hint="eastAsia" w:ascii="宋体" w:hAnsi="宋体" w:eastAsia="宋体" w:cs="宋体"/>
          <w:b/>
          <w:bCs w:val="0"/>
          <w:color w:val="auto"/>
          <w:sz w:val="24"/>
          <w:szCs w:val="24"/>
          <w:highlight w:val="none"/>
          <w:lang w:eastAsia="zh-CN"/>
        </w:rPr>
        <w:t>备注：</w:t>
      </w:r>
      <w:r>
        <w:rPr>
          <w:rStyle w:val="3"/>
          <w:rFonts w:hint="eastAsia" w:ascii="宋体" w:hAnsi="宋体" w:eastAsia="宋体" w:cs="宋体"/>
          <w:b/>
          <w:bCs w:val="0"/>
          <w:color w:val="auto"/>
          <w:sz w:val="24"/>
          <w:szCs w:val="20"/>
          <w:highlight w:val="none"/>
        </w:rPr>
        <w:t>1</w:t>
      </w:r>
      <w:r>
        <w:rPr>
          <w:rStyle w:val="3"/>
          <w:rFonts w:hint="eastAsia" w:ascii="宋体" w:hAnsi="宋体" w:cs="宋体"/>
          <w:b/>
          <w:bCs w:val="0"/>
          <w:color w:val="auto"/>
          <w:sz w:val="24"/>
          <w:szCs w:val="20"/>
          <w:highlight w:val="none"/>
          <w:lang w:val="en-US" w:eastAsia="zh-CN"/>
        </w:rPr>
        <w:t>.</w:t>
      </w:r>
      <w:r>
        <w:rPr>
          <w:rStyle w:val="3"/>
          <w:rFonts w:hint="eastAsia" w:ascii="宋体" w:hAnsi="宋体" w:eastAsia="宋体" w:cs="宋体"/>
          <w:b/>
          <w:bCs w:val="0"/>
          <w:color w:val="auto"/>
          <w:sz w:val="24"/>
          <w:highlight w:val="none"/>
        </w:rPr>
        <w:t>考核由</w:t>
      </w:r>
      <w:r>
        <w:rPr>
          <w:rStyle w:val="3"/>
          <w:rFonts w:hint="eastAsia" w:ascii="宋体" w:hAnsi="宋体" w:eastAsia="宋体" w:cs="宋体"/>
          <w:b/>
          <w:bCs w:val="0"/>
          <w:color w:val="auto"/>
          <w:sz w:val="24"/>
          <w:highlight w:val="none"/>
          <w:lang w:eastAsia="zh-CN"/>
        </w:rPr>
        <w:t>考核小组进行</w:t>
      </w:r>
      <w:r>
        <w:rPr>
          <w:rStyle w:val="3"/>
          <w:rFonts w:hint="eastAsia" w:ascii="宋体" w:hAnsi="宋体" w:eastAsia="宋体" w:cs="宋体"/>
          <w:b/>
          <w:bCs w:val="0"/>
          <w:color w:val="auto"/>
          <w:sz w:val="24"/>
          <w:highlight w:val="none"/>
        </w:rPr>
        <w:t>评分，以</w:t>
      </w:r>
      <w:r>
        <w:rPr>
          <w:rStyle w:val="3"/>
          <w:rFonts w:hint="eastAsia" w:ascii="宋体" w:hAnsi="宋体" w:eastAsia="宋体" w:cs="宋体"/>
          <w:b/>
          <w:bCs w:val="0"/>
          <w:color w:val="auto"/>
          <w:sz w:val="24"/>
          <w:highlight w:val="none"/>
          <w:lang w:val="en-US" w:eastAsia="zh-CN"/>
        </w:rPr>
        <w:t>90</w:t>
      </w:r>
      <w:r>
        <w:rPr>
          <w:rStyle w:val="3"/>
          <w:rFonts w:hint="eastAsia" w:ascii="宋体" w:hAnsi="宋体" w:eastAsia="宋体" w:cs="宋体"/>
          <w:b/>
          <w:bCs w:val="0"/>
          <w:color w:val="auto"/>
          <w:sz w:val="24"/>
          <w:highlight w:val="none"/>
        </w:rPr>
        <w:t>分为基准分。</w:t>
      </w:r>
      <w:r>
        <w:rPr>
          <w:rStyle w:val="3"/>
          <w:rFonts w:hint="eastAsia" w:ascii="宋体" w:hAnsi="宋体" w:eastAsia="宋体" w:cs="宋体"/>
          <w:b/>
          <w:bCs w:val="0"/>
          <w:color w:val="auto"/>
          <w:sz w:val="24"/>
          <w:highlight w:val="none"/>
          <w:lang w:val="en-US" w:eastAsia="zh-CN"/>
        </w:rPr>
        <w:t>80分</w:t>
      </w:r>
      <w:r>
        <w:rPr>
          <w:rStyle w:val="3"/>
          <w:rFonts w:hint="eastAsia" w:ascii="宋体" w:hAnsi="宋体" w:eastAsia="宋体" w:cs="宋体"/>
          <w:b/>
          <w:bCs w:val="0"/>
          <w:color w:val="auto"/>
          <w:sz w:val="24"/>
          <w:highlight w:val="none"/>
        </w:rPr>
        <w:t>≤</w:t>
      </w:r>
      <w:r>
        <w:rPr>
          <w:rStyle w:val="3"/>
          <w:rFonts w:hint="eastAsia" w:ascii="宋体" w:hAnsi="宋体" w:eastAsia="宋体" w:cs="宋体"/>
          <w:b/>
          <w:bCs w:val="0"/>
          <w:color w:val="auto"/>
          <w:sz w:val="24"/>
          <w:highlight w:val="none"/>
          <w:lang w:eastAsia="zh-CN"/>
        </w:rPr>
        <w:t>评分＜</w:t>
      </w:r>
      <w:r>
        <w:rPr>
          <w:rStyle w:val="3"/>
          <w:rFonts w:hint="eastAsia" w:ascii="宋体" w:hAnsi="宋体" w:eastAsia="宋体" w:cs="宋体"/>
          <w:b/>
          <w:bCs w:val="0"/>
          <w:color w:val="auto"/>
          <w:sz w:val="24"/>
          <w:highlight w:val="none"/>
          <w:lang w:val="en-US" w:eastAsia="zh-CN"/>
        </w:rPr>
        <w:t>90</w:t>
      </w:r>
      <w:r>
        <w:rPr>
          <w:rStyle w:val="3"/>
          <w:rFonts w:hint="eastAsia" w:ascii="宋体" w:hAnsi="宋体" w:eastAsia="宋体" w:cs="宋体"/>
          <w:b/>
          <w:bCs w:val="0"/>
          <w:color w:val="auto"/>
          <w:sz w:val="24"/>
          <w:highlight w:val="none"/>
        </w:rPr>
        <w:t>分扣500元，</w:t>
      </w:r>
      <w:r>
        <w:rPr>
          <w:rStyle w:val="3"/>
          <w:rFonts w:hint="eastAsia" w:ascii="宋体" w:hAnsi="宋体" w:eastAsia="宋体" w:cs="宋体"/>
          <w:b/>
          <w:bCs w:val="0"/>
          <w:color w:val="auto"/>
          <w:sz w:val="24"/>
          <w:highlight w:val="none"/>
          <w:lang w:val="en-US" w:eastAsia="zh-CN"/>
        </w:rPr>
        <w:t>70分</w:t>
      </w:r>
      <w:r>
        <w:rPr>
          <w:rStyle w:val="3"/>
          <w:rFonts w:hint="eastAsia" w:ascii="宋体" w:hAnsi="宋体" w:eastAsia="宋体" w:cs="宋体"/>
          <w:b/>
          <w:bCs w:val="0"/>
          <w:color w:val="auto"/>
          <w:sz w:val="24"/>
          <w:highlight w:val="none"/>
          <w:lang w:eastAsia="zh-CN"/>
        </w:rPr>
        <w:t>≤评分＜</w:t>
      </w:r>
      <w:r>
        <w:rPr>
          <w:rStyle w:val="3"/>
          <w:rFonts w:hint="eastAsia" w:ascii="宋体" w:hAnsi="宋体" w:eastAsia="宋体" w:cs="宋体"/>
          <w:b/>
          <w:bCs w:val="0"/>
          <w:color w:val="auto"/>
          <w:sz w:val="24"/>
          <w:highlight w:val="none"/>
          <w:lang w:val="en-US" w:eastAsia="zh-CN"/>
        </w:rPr>
        <w:t>80</w:t>
      </w:r>
      <w:r>
        <w:rPr>
          <w:rStyle w:val="3"/>
          <w:rFonts w:hint="eastAsia" w:ascii="宋体" w:hAnsi="宋体" w:eastAsia="宋体" w:cs="宋体"/>
          <w:b/>
          <w:bCs w:val="0"/>
          <w:color w:val="auto"/>
          <w:sz w:val="24"/>
          <w:highlight w:val="none"/>
        </w:rPr>
        <w:t>分扣1000元，</w:t>
      </w:r>
      <w:r>
        <w:rPr>
          <w:rStyle w:val="3"/>
          <w:rFonts w:hint="eastAsia" w:ascii="宋体" w:hAnsi="宋体" w:eastAsia="宋体" w:cs="宋体"/>
          <w:b/>
          <w:bCs w:val="0"/>
          <w:color w:val="auto"/>
          <w:sz w:val="24"/>
          <w:highlight w:val="none"/>
          <w:lang w:eastAsia="zh-CN"/>
        </w:rPr>
        <w:t>＜</w:t>
      </w:r>
      <w:r>
        <w:rPr>
          <w:rStyle w:val="3"/>
          <w:rFonts w:hint="eastAsia" w:ascii="宋体" w:hAnsi="宋体" w:eastAsia="宋体" w:cs="宋体"/>
          <w:b/>
          <w:bCs w:val="0"/>
          <w:color w:val="auto"/>
          <w:sz w:val="24"/>
          <w:highlight w:val="none"/>
          <w:lang w:val="en-US" w:eastAsia="zh-CN"/>
        </w:rPr>
        <w:t>70</w:t>
      </w:r>
      <w:r>
        <w:rPr>
          <w:rStyle w:val="3"/>
          <w:rFonts w:hint="eastAsia" w:ascii="宋体" w:hAnsi="宋体" w:eastAsia="宋体" w:cs="宋体"/>
          <w:b/>
          <w:bCs w:val="0"/>
          <w:color w:val="auto"/>
          <w:sz w:val="24"/>
          <w:highlight w:val="none"/>
        </w:rPr>
        <w:t>分扣1500元</w:t>
      </w:r>
      <w:r>
        <w:rPr>
          <w:rStyle w:val="3"/>
          <w:rFonts w:hint="eastAsia" w:ascii="宋体" w:hAnsi="宋体" w:eastAsia="宋体" w:cs="宋体"/>
          <w:b/>
          <w:bCs w:val="0"/>
          <w:color w:val="auto"/>
          <w:sz w:val="24"/>
          <w:highlight w:val="none"/>
          <w:lang w:eastAsia="zh-CN"/>
        </w:rPr>
        <w:t>，扣款作为当月的违约金，从成交人当月的服务费中直接扣除</w:t>
      </w:r>
      <w:r>
        <w:rPr>
          <w:rStyle w:val="3"/>
          <w:rFonts w:hint="eastAsia" w:ascii="宋体" w:hAnsi="宋体" w:eastAsia="宋体" w:cs="宋体"/>
          <w:b/>
          <w:bCs w:val="0"/>
          <w:color w:val="auto"/>
          <w:sz w:val="24"/>
          <w:highlight w:val="none"/>
        </w:rPr>
        <w:t>。</w:t>
      </w:r>
    </w:p>
    <w:p w14:paraId="0D8C3EA8">
      <w:pPr>
        <w:pStyle w:val="13"/>
        <w:bidi w:val="0"/>
        <w:adjustRightInd w:val="0"/>
        <w:snapToGrid w:val="0"/>
        <w:spacing w:line="500" w:lineRule="exact"/>
        <w:ind w:firstLine="482" w:firstLineChars="200"/>
        <w:rPr>
          <w:rStyle w:val="3"/>
          <w:rFonts w:hint="eastAsia" w:ascii="宋体" w:hAnsi="宋体" w:eastAsia="宋体" w:cs="宋体"/>
          <w:b/>
          <w:bCs w:val="0"/>
          <w:color w:val="auto"/>
          <w:sz w:val="24"/>
          <w:szCs w:val="20"/>
          <w:highlight w:val="none"/>
        </w:rPr>
      </w:pPr>
      <w:r>
        <w:rPr>
          <w:rStyle w:val="3"/>
          <w:rFonts w:hint="eastAsia" w:ascii="宋体" w:hAnsi="宋体" w:eastAsia="宋体" w:cs="宋体"/>
          <w:b/>
          <w:bCs w:val="0"/>
          <w:color w:val="auto"/>
          <w:sz w:val="24"/>
          <w:szCs w:val="20"/>
          <w:highlight w:val="none"/>
        </w:rPr>
        <w:t>2</w:t>
      </w:r>
      <w:r>
        <w:rPr>
          <w:rStyle w:val="3"/>
          <w:rFonts w:hint="eastAsia" w:ascii="宋体" w:hAnsi="宋体" w:cs="宋体"/>
          <w:b/>
          <w:bCs w:val="0"/>
          <w:color w:val="auto"/>
          <w:sz w:val="24"/>
          <w:szCs w:val="20"/>
          <w:highlight w:val="none"/>
          <w:lang w:val="en-US" w:eastAsia="zh-CN"/>
        </w:rPr>
        <w:t>.</w:t>
      </w:r>
      <w:r>
        <w:rPr>
          <w:rStyle w:val="3"/>
          <w:rFonts w:hint="eastAsia" w:ascii="宋体" w:hAnsi="宋体" w:eastAsia="宋体" w:cs="宋体"/>
          <w:b/>
          <w:bCs w:val="0"/>
          <w:color w:val="auto"/>
          <w:sz w:val="24"/>
          <w:szCs w:val="20"/>
          <w:highlight w:val="none"/>
          <w:lang w:eastAsia="zh-CN"/>
        </w:rPr>
        <w:t>服务质量</w:t>
      </w:r>
      <w:r>
        <w:rPr>
          <w:rStyle w:val="3"/>
          <w:rFonts w:hint="eastAsia" w:ascii="宋体" w:hAnsi="宋体" w:eastAsia="宋体" w:cs="宋体"/>
          <w:b/>
          <w:bCs w:val="0"/>
          <w:color w:val="auto"/>
          <w:sz w:val="24"/>
          <w:szCs w:val="20"/>
          <w:highlight w:val="none"/>
        </w:rPr>
        <w:t>考核每月进行一次</w:t>
      </w:r>
      <w:r>
        <w:rPr>
          <w:rStyle w:val="3"/>
          <w:rFonts w:hint="eastAsia" w:ascii="宋体" w:hAnsi="宋体" w:eastAsia="宋体" w:cs="宋体"/>
          <w:b/>
          <w:bCs w:val="0"/>
          <w:color w:val="auto"/>
          <w:sz w:val="24"/>
          <w:szCs w:val="20"/>
          <w:highlight w:val="none"/>
          <w:lang w:eastAsia="zh-CN"/>
        </w:rPr>
        <w:t>，作为每月度付款的依据</w:t>
      </w:r>
      <w:r>
        <w:rPr>
          <w:rStyle w:val="3"/>
          <w:rFonts w:hint="eastAsia" w:ascii="宋体" w:hAnsi="宋体" w:eastAsia="宋体" w:cs="宋体"/>
          <w:b/>
          <w:bCs w:val="0"/>
          <w:color w:val="auto"/>
          <w:sz w:val="24"/>
          <w:szCs w:val="20"/>
          <w:highlight w:val="none"/>
        </w:rPr>
        <w:t>。</w:t>
      </w:r>
    </w:p>
    <w:p w14:paraId="2E621385">
      <w:pPr>
        <w:pStyle w:val="13"/>
        <w:bidi w:val="0"/>
        <w:adjustRightInd w:val="0"/>
        <w:snapToGrid w:val="0"/>
        <w:spacing w:line="500" w:lineRule="exact"/>
        <w:ind w:firstLine="482" w:firstLineChars="200"/>
        <w:rPr>
          <w:rStyle w:val="3"/>
          <w:rFonts w:hint="eastAsia" w:ascii="宋体" w:hAnsi="宋体" w:eastAsia="宋体" w:cs="宋体"/>
          <w:b/>
          <w:bCs w:val="0"/>
          <w:color w:val="auto"/>
          <w:sz w:val="24"/>
          <w:highlight w:val="none"/>
        </w:rPr>
      </w:pPr>
      <w:r>
        <w:rPr>
          <w:rStyle w:val="3"/>
          <w:rFonts w:hint="eastAsia" w:ascii="宋体" w:hAnsi="宋体" w:eastAsia="宋体" w:cs="宋体"/>
          <w:b/>
          <w:bCs w:val="0"/>
          <w:color w:val="auto"/>
          <w:sz w:val="24"/>
          <w:highlight w:val="none"/>
        </w:rPr>
        <w:t>3</w:t>
      </w:r>
      <w:r>
        <w:rPr>
          <w:rStyle w:val="3"/>
          <w:rFonts w:hint="eastAsia" w:ascii="宋体" w:hAnsi="宋体" w:cs="宋体"/>
          <w:b/>
          <w:bCs w:val="0"/>
          <w:color w:val="auto"/>
          <w:sz w:val="24"/>
          <w:highlight w:val="none"/>
          <w:lang w:val="en-US" w:eastAsia="zh-CN"/>
        </w:rPr>
        <w:t>.</w:t>
      </w:r>
      <w:r>
        <w:rPr>
          <w:rStyle w:val="3"/>
          <w:rFonts w:hint="eastAsia" w:ascii="宋体" w:hAnsi="宋体" w:eastAsia="宋体" w:cs="宋体"/>
          <w:b/>
          <w:bCs w:val="0"/>
          <w:color w:val="auto"/>
          <w:sz w:val="24"/>
          <w:highlight w:val="none"/>
        </w:rPr>
        <w:t>以上考核办法为初稿，以最终签订为准。</w:t>
      </w:r>
    </w:p>
    <w:p w14:paraId="771BCCA4">
      <w:pPr>
        <w:keepNext w:val="0"/>
        <w:keepLines w:val="0"/>
        <w:pageBreakBefore w:val="0"/>
        <w:widowControl w:val="0"/>
        <w:spacing w:line="500" w:lineRule="exact"/>
        <w:ind w:firstLine="562"/>
        <w:outlineLvl w:val="2"/>
        <w:rPr>
          <w:rFonts w:hint="eastAsia"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六、其他要求</w:t>
      </w:r>
    </w:p>
    <w:p w14:paraId="11BCF83A">
      <w:pPr>
        <w:pStyle w:val="8"/>
        <w:keepNext w:val="0"/>
        <w:keepLines w:val="0"/>
        <w:pageBreakBefore w:val="0"/>
        <w:kinsoku/>
        <w:wordWrap/>
        <w:overflowPunct/>
        <w:topLinePunct w:val="0"/>
        <w:autoSpaceDE/>
        <w:autoSpaceDN/>
        <w:bidi w:val="0"/>
        <w:adjustRightInd/>
        <w:snapToGrid/>
        <w:spacing w:line="500" w:lineRule="exact"/>
        <w:ind w:firstLine="482" w:firstLineChars="200"/>
        <w:textAlignment w:val="auto"/>
        <w:rPr>
          <w:rStyle w:val="3"/>
          <w:rFonts w:hint="eastAsia" w:ascii="宋体" w:hAnsi="宋体" w:eastAsia="宋体" w:cs="宋体"/>
          <w:b/>
          <w:color w:val="auto"/>
          <w:sz w:val="24"/>
          <w:highlight w:val="none"/>
        </w:rPr>
      </w:pPr>
      <w:r>
        <w:rPr>
          <w:rStyle w:val="3"/>
          <w:rFonts w:hint="eastAsia" w:ascii="宋体" w:hAnsi="宋体" w:cs="宋体"/>
          <w:b/>
          <w:color w:val="auto"/>
          <w:sz w:val="24"/>
          <w:highlight w:val="none"/>
          <w:lang w:val="en-US" w:eastAsia="zh-CN"/>
        </w:rPr>
        <w:t>1.</w:t>
      </w:r>
      <w:r>
        <w:rPr>
          <w:rStyle w:val="3"/>
          <w:rFonts w:hint="eastAsia" w:ascii="宋体" w:hAnsi="宋体" w:eastAsia="宋体" w:cs="宋体"/>
          <w:b/>
          <w:color w:val="auto"/>
          <w:sz w:val="24"/>
          <w:highlight w:val="none"/>
        </w:rPr>
        <w:t>报价要求</w:t>
      </w:r>
    </w:p>
    <w:p w14:paraId="514B2BAF">
      <w:pPr>
        <w:pStyle w:val="4"/>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Style w:val="3"/>
          <w:rFonts w:hint="eastAsia" w:ascii="宋体" w:hAnsi="宋体" w:eastAsia="宋体" w:cs="宋体"/>
          <w:color w:val="auto"/>
          <w:sz w:val="24"/>
          <w:highlight w:val="none"/>
        </w:rPr>
      </w:pPr>
      <w:r>
        <w:rPr>
          <w:rStyle w:val="3"/>
          <w:rFonts w:hint="eastAsia" w:ascii="宋体" w:hAnsi="宋体" w:cs="宋体"/>
          <w:color w:val="auto"/>
          <w:sz w:val="24"/>
          <w:highlight w:val="none"/>
          <w:lang w:val="en-US" w:eastAsia="zh-CN"/>
        </w:rPr>
        <w:t>1.1</w:t>
      </w:r>
      <w:r>
        <w:rPr>
          <w:rStyle w:val="3"/>
          <w:rFonts w:hint="eastAsia" w:ascii="宋体" w:hAnsi="宋体" w:eastAsia="宋体" w:cs="宋体"/>
          <w:color w:val="auto"/>
          <w:sz w:val="24"/>
          <w:highlight w:val="none"/>
        </w:rPr>
        <w:t>报价内容包含：完成本项工作所需的人员工资（不得低于宿迁市目前最低工资标准）及节假日加班费等补助和福利费、劳保用品（包含但不限于手套、口罩、抹布、围裙、毛巾、帽子、</w:t>
      </w:r>
      <w:r>
        <w:rPr>
          <w:rStyle w:val="3"/>
          <w:rFonts w:hint="eastAsia" w:ascii="宋体" w:hAnsi="宋体" w:eastAsia="宋体" w:cs="宋体"/>
          <w:color w:val="auto"/>
          <w:sz w:val="24"/>
          <w:highlight w:val="none"/>
          <w:lang w:eastAsia="zh-CN"/>
        </w:rPr>
        <w:t>鞋子</w:t>
      </w:r>
      <w:r>
        <w:rPr>
          <w:rStyle w:val="3"/>
          <w:rFonts w:hint="eastAsia" w:ascii="宋体" w:hAnsi="宋体" w:eastAsia="宋体" w:cs="宋体"/>
          <w:color w:val="auto"/>
          <w:sz w:val="24"/>
          <w:highlight w:val="none"/>
        </w:rPr>
        <w:t>等）、假日值班、培训、统一服装(四季</w:t>
      </w:r>
      <w:r>
        <w:rPr>
          <w:rStyle w:val="3"/>
          <w:rFonts w:hint="eastAsia" w:ascii="宋体" w:hAnsi="宋体" w:eastAsia="宋体" w:cs="宋体"/>
          <w:color w:val="auto"/>
          <w:sz w:val="24"/>
          <w:highlight w:val="none"/>
          <w:lang w:eastAsia="zh-CN"/>
        </w:rPr>
        <w:t>，每季不少于</w:t>
      </w:r>
      <w:r>
        <w:rPr>
          <w:rStyle w:val="3"/>
          <w:rFonts w:hint="eastAsia" w:ascii="宋体" w:hAnsi="宋体" w:eastAsia="宋体" w:cs="宋体"/>
          <w:color w:val="auto"/>
          <w:sz w:val="24"/>
          <w:highlight w:val="none"/>
          <w:lang w:val="en-US" w:eastAsia="zh-CN"/>
        </w:rPr>
        <w:t>2套</w:t>
      </w:r>
      <w:r>
        <w:rPr>
          <w:rStyle w:val="3"/>
          <w:rFonts w:hint="eastAsia" w:ascii="宋体" w:hAnsi="宋体" w:eastAsia="宋体" w:cs="宋体"/>
          <w:color w:val="auto"/>
          <w:sz w:val="24"/>
          <w:highlight w:val="none"/>
        </w:rPr>
        <w:t>)、胸卡、人员社保等保险、</w:t>
      </w:r>
      <w:r>
        <w:rPr>
          <w:rStyle w:val="3"/>
          <w:rFonts w:hint="eastAsia" w:ascii="宋体" w:hAnsi="宋体" w:eastAsia="宋体" w:cs="宋体"/>
          <w:color w:val="auto"/>
          <w:sz w:val="24"/>
          <w:highlight w:val="none"/>
          <w:lang w:val="zh-CN"/>
        </w:rPr>
        <w:t>人身安全保险和意外伤害险、</w:t>
      </w:r>
      <w:r>
        <w:rPr>
          <w:rStyle w:val="3"/>
          <w:rFonts w:hint="eastAsia" w:ascii="宋体" w:hAnsi="宋体" w:eastAsia="宋体" w:cs="宋体"/>
          <w:color w:val="auto"/>
          <w:sz w:val="24"/>
          <w:highlight w:val="none"/>
        </w:rPr>
        <w:t>员工餐费、清洁用品、利润、税金等政策性文件规定及合同包含的所有风险、责任以及完成磋商文件规定的工作所涉及到的一切相关费用。</w:t>
      </w:r>
    </w:p>
    <w:p w14:paraId="72DECC80">
      <w:pPr>
        <w:pStyle w:val="4"/>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Style w:val="3"/>
          <w:rFonts w:hint="eastAsia" w:ascii="宋体" w:hAnsi="宋体" w:eastAsia="宋体" w:cs="宋体"/>
          <w:color w:val="auto"/>
          <w:sz w:val="24"/>
          <w:highlight w:val="none"/>
        </w:rPr>
      </w:pPr>
      <w:r>
        <w:rPr>
          <w:rStyle w:val="3"/>
          <w:rFonts w:hint="eastAsia" w:ascii="宋体" w:hAnsi="宋体" w:cs="宋体"/>
          <w:color w:val="auto"/>
          <w:sz w:val="24"/>
          <w:highlight w:val="none"/>
          <w:lang w:val="en-US" w:eastAsia="zh-CN"/>
        </w:rPr>
        <w:t>1.2</w:t>
      </w:r>
      <w:r>
        <w:rPr>
          <w:rStyle w:val="3"/>
          <w:rFonts w:hint="eastAsia" w:ascii="宋体" w:hAnsi="宋体" w:eastAsia="宋体" w:cs="宋体"/>
          <w:color w:val="auto"/>
          <w:sz w:val="24"/>
          <w:highlight w:val="none"/>
        </w:rPr>
        <w:t xml:space="preserve">供应商报价时应充分考虑所有可能影响到报价的因素，一旦评标结束最终成交，单价将包定，不予调整。如发生漏、缺、少项，都将被认为是成交人的报价让利行为，损失自负。 </w:t>
      </w:r>
    </w:p>
    <w:p w14:paraId="20B94F3A">
      <w:pPr>
        <w:pStyle w:val="4"/>
        <w:keepNext w:val="0"/>
        <w:keepLines w:val="0"/>
        <w:pageBreakBefore w:val="0"/>
        <w:widowControl/>
        <w:kinsoku/>
        <w:wordWrap/>
        <w:overflowPunct/>
        <w:topLinePunct w:val="0"/>
        <w:autoSpaceDE/>
        <w:autoSpaceDN/>
        <w:bidi w:val="0"/>
        <w:adjustRightInd/>
        <w:snapToGrid/>
        <w:spacing w:line="500" w:lineRule="exact"/>
        <w:ind w:firstLine="482" w:firstLineChars="200"/>
        <w:jc w:val="left"/>
        <w:textAlignment w:val="auto"/>
        <w:rPr>
          <w:rStyle w:val="3"/>
          <w:rFonts w:hint="eastAsia" w:ascii="宋体" w:hAnsi="宋体" w:eastAsia="宋体" w:cs="宋体"/>
          <w:b/>
          <w:bCs/>
          <w:color w:val="auto"/>
          <w:sz w:val="24"/>
          <w:highlight w:val="none"/>
        </w:rPr>
      </w:pPr>
      <w:r>
        <w:rPr>
          <w:rStyle w:val="3"/>
          <w:rFonts w:hint="eastAsia" w:ascii="宋体" w:hAnsi="宋体" w:cs="宋体"/>
          <w:b/>
          <w:bCs/>
          <w:color w:val="auto"/>
          <w:sz w:val="24"/>
          <w:highlight w:val="none"/>
          <w:lang w:val="en-US" w:eastAsia="zh-CN"/>
        </w:rPr>
        <w:t>2.</w:t>
      </w:r>
      <w:r>
        <w:rPr>
          <w:rStyle w:val="3"/>
          <w:rFonts w:hint="eastAsia" w:ascii="宋体" w:hAnsi="宋体" w:eastAsia="宋体" w:cs="宋体"/>
          <w:b/>
          <w:bCs/>
          <w:color w:val="auto"/>
          <w:sz w:val="24"/>
          <w:highlight w:val="none"/>
        </w:rPr>
        <w:t>服务不当的处罚措施</w:t>
      </w:r>
    </w:p>
    <w:p w14:paraId="5D5BA5F4">
      <w:pPr>
        <w:pStyle w:val="4"/>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Style w:val="3"/>
          <w:rFonts w:hint="eastAsia" w:ascii="宋体" w:hAnsi="宋体" w:eastAsia="宋体" w:cs="宋体"/>
          <w:color w:val="auto"/>
          <w:sz w:val="24"/>
          <w:highlight w:val="none"/>
        </w:rPr>
      </w:pPr>
      <w:r>
        <w:rPr>
          <w:rStyle w:val="3"/>
          <w:rFonts w:hint="eastAsia" w:ascii="宋体" w:hAnsi="宋体" w:cs="宋体"/>
          <w:color w:val="auto"/>
          <w:sz w:val="24"/>
          <w:highlight w:val="none"/>
          <w:lang w:val="en-US" w:eastAsia="zh-CN"/>
        </w:rPr>
        <w:t>2.1</w:t>
      </w:r>
      <w:r>
        <w:rPr>
          <w:rStyle w:val="3"/>
          <w:rFonts w:hint="eastAsia" w:ascii="宋体" w:hAnsi="宋体" w:eastAsia="宋体" w:cs="宋体"/>
          <w:color w:val="auto"/>
          <w:sz w:val="24"/>
          <w:highlight w:val="none"/>
        </w:rPr>
        <w:t>成交人在服务期间因碗筷、餐盘清洗不干净被投诉的，支付违约金</w:t>
      </w:r>
      <w:r>
        <w:rPr>
          <w:rStyle w:val="3"/>
          <w:rFonts w:hint="eastAsia" w:ascii="宋体" w:hAnsi="宋体" w:eastAsia="宋体" w:cs="宋体"/>
          <w:color w:val="auto"/>
          <w:sz w:val="24"/>
          <w:highlight w:val="none"/>
          <w:lang w:val="en-US" w:eastAsia="zh-CN"/>
        </w:rPr>
        <w:t>2</w:t>
      </w:r>
      <w:r>
        <w:rPr>
          <w:rStyle w:val="3"/>
          <w:rFonts w:hint="eastAsia" w:ascii="宋体" w:hAnsi="宋体" w:eastAsia="宋体" w:cs="宋体"/>
          <w:color w:val="auto"/>
          <w:sz w:val="24"/>
          <w:highlight w:val="none"/>
        </w:rPr>
        <w:t>0元/次；</w:t>
      </w:r>
    </w:p>
    <w:p w14:paraId="3BD4724B">
      <w:pPr>
        <w:pStyle w:val="4"/>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Style w:val="3"/>
          <w:rFonts w:hint="eastAsia" w:ascii="宋体" w:hAnsi="宋体" w:eastAsia="宋体" w:cs="宋体"/>
          <w:color w:val="auto"/>
          <w:sz w:val="24"/>
          <w:highlight w:val="none"/>
        </w:rPr>
      </w:pPr>
      <w:r>
        <w:rPr>
          <w:rStyle w:val="3"/>
          <w:rFonts w:hint="eastAsia" w:ascii="宋体" w:hAnsi="宋体" w:cs="宋体"/>
          <w:color w:val="auto"/>
          <w:sz w:val="24"/>
          <w:highlight w:val="none"/>
          <w:lang w:val="en-US" w:eastAsia="zh-CN"/>
        </w:rPr>
        <w:t>2.2</w:t>
      </w:r>
      <w:r>
        <w:rPr>
          <w:rStyle w:val="3"/>
          <w:rFonts w:hint="eastAsia" w:ascii="宋体" w:hAnsi="宋体" w:eastAsia="宋体" w:cs="宋体"/>
          <w:color w:val="auto"/>
          <w:sz w:val="24"/>
          <w:highlight w:val="none"/>
        </w:rPr>
        <w:t>成交人在服务期间因食物中有异物被投诉的，支付违约金50元/次；</w:t>
      </w:r>
    </w:p>
    <w:p w14:paraId="1B7B2EB7">
      <w:pPr>
        <w:pStyle w:val="4"/>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Style w:val="3"/>
          <w:rFonts w:hint="eastAsia" w:ascii="宋体" w:hAnsi="宋体" w:eastAsia="宋体" w:cs="宋体"/>
          <w:color w:val="auto"/>
          <w:sz w:val="24"/>
          <w:highlight w:val="none"/>
        </w:rPr>
      </w:pPr>
      <w:r>
        <w:rPr>
          <w:rStyle w:val="3"/>
          <w:rFonts w:hint="eastAsia" w:ascii="宋体" w:hAnsi="宋体" w:cs="宋体"/>
          <w:color w:val="auto"/>
          <w:sz w:val="24"/>
          <w:highlight w:val="none"/>
          <w:lang w:val="en-US" w:eastAsia="zh-CN"/>
        </w:rPr>
        <w:t>2.3</w:t>
      </w:r>
      <w:r>
        <w:rPr>
          <w:rStyle w:val="3"/>
          <w:rFonts w:hint="eastAsia" w:ascii="宋体" w:hAnsi="宋体" w:eastAsia="宋体" w:cs="宋体"/>
          <w:color w:val="auto"/>
          <w:sz w:val="24"/>
          <w:highlight w:val="none"/>
        </w:rPr>
        <w:t>成交人在服务期间因未统一着装、规范着装的，支付违约金20元/次/人；</w:t>
      </w:r>
    </w:p>
    <w:p w14:paraId="59E3ED0E">
      <w:pPr>
        <w:pStyle w:val="4"/>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Style w:val="3"/>
          <w:rFonts w:hint="eastAsia" w:ascii="宋体" w:hAnsi="宋体" w:eastAsia="宋体" w:cs="宋体"/>
          <w:color w:val="auto"/>
          <w:sz w:val="24"/>
          <w:szCs w:val="22"/>
          <w:highlight w:val="none"/>
        </w:rPr>
      </w:pPr>
      <w:r>
        <w:rPr>
          <w:rStyle w:val="3"/>
          <w:rFonts w:hint="eastAsia" w:ascii="宋体" w:hAnsi="宋体" w:cs="宋体"/>
          <w:color w:val="auto"/>
          <w:sz w:val="24"/>
          <w:szCs w:val="22"/>
          <w:highlight w:val="none"/>
          <w:lang w:val="en-US" w:eastAsia="zh-CN"/>
        </w:rPr>
        <w:t>2.4</w:t>
      </w:r>
      <w:r>
        <w:rPr>
          <w:rStyle w:val="3"/>
          <w:rFonts w:hint="eastAsia" w:ascii="宋体" w:hAnsi="宋体" w:eastAsia="宋体" w:cs="宋体"/>
          <w:color w:val="auto"/>
          <w:sz w:val="24"/>
          <w:szCs w:val="22"/>
          <w:highlight w:val="none"/>
        </w:rPr>
        <w:t>用餐过程中如有因地面湿滑等造成人员摔倒</w:t>
      </w:r>
      <w:r>
        <w:rPr>
          <w:rStyle w:val="3"/>
          <w:rFonts w:hint="eastAsia" w:ascii="宋体" w:hAnsi="宋体" w:eastAsia="宋体" w:cs="宋体"/>
          <w:color w:val="auto"/>
          <w:sz w:val="24"/>
          <w:highlight w:val="none"/>
        </w:rPr>
        <w:t>支付违约金</w:t>
      </w:r>
      <w:r>
        <w:rPr>
          <w:rStyle w:val="3"/>
          <w:rFonts w:hint="eastAsia" w:ascii="宋体" w:hAnsi="宋体" w:eastAsia="宋体" w:cs="宋体"/>
          <w:color w:val="auto"/>
          <w:sz w:val="24"/>
          <w:szCs w:val="22"/>
          <w:highlight w:val="none"/>
        </w:rPr>
        <w:t>100元/次，造成人员伤害的由成交人承担相应责任。</w:t>
      </w:r>
    </w:p>
    <w:p w14:paraId="71ADDEB1">
      <w:pPr>
        <w:pStyle w:val="4"/>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Style w:val="3"/>
          <w:rFonts w:hint="eastAsia" w:ascii="宋体" w:hAnsi="宋体" w:eastAsia="宋体" w:cs="宋体"/>
          <w:color w:val="auto"/>
          <w:sz w:val="24"/>
          <w:szCs w:val="22"/>
          <w:highlight w:val="none"/>
        </w:rPr>
      </w:pPr>
      <w:r>
        <w:rPr>
          <w:rStyle w:val="3"/>
          <w:rFonts w:hint="eastAsia" w:ascii="宋体" w:hAnsi="宋体" w:cs="宋体"/>
          <w:color w:val="auto"/>
          <w:sz w:val="24"/>
          <w:szCs w:val="22"/>
          <w:highlight w:val="none"/>
          <w:lang w:val="en-US" w:eastAsia="zh-CN"/>
        </w:rPr>
        <w:t>2.5</w:t>
      </w:r>
      <w:r>
        <w:rPr>
          <w:rStyle w:val="3"/>
          <w:rFonts w:hint="eastAsia" w:ascii="宋体" w:hAnsi="宋体" w:eastAsia="宋体" w:cs="宋体"/>
          <w:color w:val="auto"/>
          <w:sz w:val="24"/>
          <w:szCs w:val="22"/>
          <w:highlight w:val="none"/>
        </w:rPr>
        <w:t>成交人服务期间，发生食品安全事故的，由成交人依法承担相应法律责任。</w:t>
      </w:r>
    </w:p>
    <w:p w14:paraId="6BE49539">
      <w:pPr>
        <w:pStyle w:val="4"/>
        <w:keepNext w:val="0"/>
        <w:keepLines w:val="0"/>
        <w:pageBreakBefore w:val="0"/>
        <w:widowControl/>
        <w:kinsoku/>
        <w:wordWrap/>
        <w:overflowPunct/>
        <w:topLinePunct w:val="0"/>
        <w:autoSpaceDE/>
        <w:autoSpaceDN/>
        <w:bidi w:val="0"/>
        <w:adjustRightInd/>
        <w:snapToGrid/>
        <w:spacing w:line="500" w:lineRule="exact"/>
        <w:ind w:firstLine="482" w:firstLineChars="200"/>
        <w:jc w:val="left"/>
        <w:textAlignment w:val="auto"/>
        <w:rPr>
          <w:rStyle w:val="3"/>
          <w:rFonts w:hint="eastAsia" w:ascii="宋体" w:hAnsi="宋体" w:eastAsia="宋体" w:cs="宋体"/>
          <w:b/>
          <w:bCs/>
          <w:color w:val="auto"/>
          <w:sz w:val="24"/>
          <w:highlight w:val="none"/>
        </w:rPr>
      </w:pPr>
      <w:r>
        <w:rPr>
          <w:rStyle w:val="3"/>
          <w:rFonts w:hint="eastAsia" w:ascii="宋体" w:hAnsi="宋体" w:cs="宋体"/>
          <w:b/>
          <w:bCs/>
          <w:color w:val="auto"/>
          <w:sz w:val="24"/>
          <w:highlight w:val="none"/>
          <w:lang w:val="en-US" w:eastAsia="zh-CN"/>
        </w:rPr>
        <w:t>3.</w:t>
      </w:r>
      <w:r>
        <w:rPr>
          <w:rStyle w:val="3"/>
          <w:rFonts w:hint="eastAsia" w:ascii="宋体" w:hAnsi="宋体" w:eastAsia="宋体" w:cs="宋体"/>
          <w:b/>
          <w:bCs/>
          <w:color w:val="auto"/>
          <w:sz w:val="24"/>
          <w:highlight w:val="none"/>
        </w:rPr>
        <w:t>其他注意事项</w:t>
      </w:r>
    </w:p>
    <w:p w14:paraId="5C329463">
      <w:pPr>
        <w:pStyle w:val="4"/>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Style w:val="3"/>
          <w:rFonts w:hint="eastAsia" w:ascii="宋体" w:hAnsi="宋体" w:eastAsia="宋体" w:cs="宋体"/>
          <w:color w:val="auto"/>
          <w:sz w:val="24"/>
          <w:highlight w:val="none"/>
          <w:lang w:val="en-US" w:eastAsia="zh-CN"/>
        </w:rPr>
      </w:pPr>
      <w:r>
        <w:rPr>
          <w:rStyle w:val="3"/>
          <w:rFonts w:hint="eastAsia" w:ascii="宋体" w:hAnsi="宋体" w:cs="宋体"/>
          <w:color w:val="auto"/>
          <w:sz w:val="24"/>
          <w:highlight w:val="none"/>
          <w:lang w:val="en-US" w:eastAsia="zh-CN"/>
        </w:rPr>
        <w:t>3.1</w:t>
      </w:r>
      <w:r>
        <w:rPr>
          <w:rStyle w:val="3"/>
          <w:rFonts w:hint="eastAsia" w:ascii="宋体" w:hAnsi="宋体" w:eastAsia="宋体" w:cs="宋体"/>
          <w:color w:val="auto"/>
          <w:sz w:val="24"/>
          <w:highlight w:val="none"/>
          <w:lang w:eastAsia="zh-CN"/>
        </w:rPr>
        <w:t>食堂</w:t>
      </w:r>
      <w:r>
        <w:rPr>
          <w:rStyle w:val="3"/>
          <w:rFonts w:hint="eastAsia" w:ascii="宋体" w:hAnsi="宋体" w:eastAsia="宋体" w:cs="宋体"/>
          <w:color w:val="auto"/>
          <w:sz w:val="24"/>
          <w:highlight w:val="none"/>
          <w:lang w:val="en-US" w:eastAsia="zh-CN"/>
        </w:rPr>
        <w:t>易耗材料（包含食品袋、餐盒、抽纸、洗手液、垃圾袋）及厨房用具（锅、碗、盆、砧板、刀具、勺子、铲子等）由采购人提供。</w:t>
      </w:r>
    </w:p>
    <w:p w14:paraId="7AB478E8">
      <w:pPr>
        <w:pStyle w:val="4"/>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Style w:val="3"/>
          <w:rFonts w:hint="eastAsia" w:ascii="宋体" w:hAnsi="宋体" w:eastAsia="宋体" w:cs="宋体"/>
          <w:color w:val="auto"/>
          <w:sz w:val="24"/>
          <w:highlight w:val="none"/>
          <w:lang w:val="en-US" w:eastAsia="zh-CN"/>
        </w:rPr>
      </w:pPr>
      <w:r>
        <w:rPr>
          <w:rStyle w:val="3"/>
          <w:rFonts w:hint="eastAsia" w:ascii="宋体" w:hAnsi="宋体" w:cs="宋体"/>
          <w:color w:val="auto"/>
          <w:sz w:val="24"/>
          <w:highlight w:val="none"/>
          <w:lang w:val="en-US" w:eastAsia="zh-CN"/>
        </w:rPr>
        <w:t>3.2</w:t>
      </w:r>
      <w:r>
        <w:rPr>
          <w:rStyle w:val="3"/>
          <w:rFonts w:hint="eastAsia" w:ascii="宋体" w:hAnsi="宋体" w:eastAsia="宋体" w:cs="宋体"/>
          <w:color w:val="auto"/>
          <w:sz w:val="24"/>
          <w:highlight w:val="none"/>
        </w:rPr>
        <w:t>疏通下水道、清洗烟道等物品清洗由采购人</w:t>
      </w:r>
      <w:r>
        <w:rPr>
          <w:rStyle w:val="3"/>
          <w:rFonts w:hint="eastAsia" w:ascii="宋体" w:hAnsi="宋体" w:eastAsia="宋体" w:cs="宋体"/>
          <w:color w:val="auto"/>
          <w:sz w:val="24"/>
          <w:highlight w:val="none"/>
          <w:lang w:eastAsia="zh-CN"/>
        </w:rPr>
        <w:t>负责。</w:t>
      </w:r>
    </w:p>
    <w:p w14:paraId="073C13DC">
      <w:pPr>
        <w:pStyle w:val="4"/>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Style w:val="3"/>
          <w:rFonts w:hint="eastAsia" w:ascii="宋体" w:hAnsi="宋体" w:eastAsia="宋体" w:cs="宋体"/>
          <w:color w:val="auto"/>
          <w:sz w:val="24"/>
          <w:highlight w:val="none"/>
        </w:rPr>
      </w:pPr>
      <w:r>
        <w:rPr>
          <w:rStyle w:val="3"/>
          <w:rFonts w:hint="eastAsia" w:ascii="宋体" w:hAnsi="宋体" w:cs="宋体"/>
          <w:color w:val="auto"/>
          <w:sz w:val="24"/>
          <w:highlight w:val="none"/>
          <w:lang w:val="en-US" w:eastAsia="zh-CN"/>
        </w:rPr>
        <w:t>3.3</w:t>
      </w:r>
      <w:r>
        <w:rPr>
          <w:rStyle w:val="3"/>
          <w:rFonts w:hint="eastAsia" w:ascii="宋体" w:hAnsi="宋体" w:eastAsia="宋体" w:cs="宋体"/>
          <w:color w:val="auto"/>
          <w:sz w:val="24"/>
          <w:highlight w:val="none"/>
        </w:rPr>
        <w:t>为保证安全及便利，采购人可提供代餐服务，按采购人标准就餐，工作餐费（其中早餐5元/人、中餐15元/人）由就餐人员自行缴纳。</w:t>
      </w:r>
    </w:p>
    <w:p w14:paraId="037E4BF2">
      <w:pPr>
        <w:pStyle w:val="4"/>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Style w:val="3"/>
          <w:rFonts w:hint="eastAsia" w:ascii="宋体" w:hAnsi="宋体" w:eastAsia="宋体" w:cs="宋体"/>
          <w:color w:val="auto"/>
          <w:highlight w:val="none"/>
          <w:lang w:eastAsia="zh-CN"/>
        </w:rPr>
      </w:pPr>
      <w:r>
        <w:rPr>
          <w:rStyle w:val="3"/>
          <w:rFonts w:hint="eastAsia" w:ascii="宋体" w:hAnsi="宋体" w:cs="宋体"/>
          <w:color w:val="auto"/>
          <w:sz w:val="24"/>
          <w:highlight w:val="none"/>
          <w:lang w:val="en-US" w:eastAsia="zh-CN"/>
        </w:rPr>
        <w:t>3.4</w:t>
      </w:r>
      <w:r>
        <w:rPr>
          <w:rStyle w:val="3"/>
          <w:rFonts w:hint="eastAsia" w:ascii="宋体" w:hAnsi="宋体" w:eastAsia="宋体" w:cs="宋体"/>
          <w:color w:val="auto"/>
          <w:sz w:val="24"/>
          <w:highlight w:val="none"/>
        </w:rPr>
        <w:t>成交未按合同约定的质量要求提供服务，不能完成合同或经采购人指出问题成交人拒不整改或整改不符合要求时，采购人有权终止合同，采购人可以按照评审报告推荐的成交候选人名单排序，确定下一候选人为成交供应商，也可以重新开展政府采购活动。由此造成甲方的直接损失和间接损失，采购人有权要求乙方赔偿，可从余款中扣除并可提出索赔要求。成交人因故被终止合同后，成交人的在职服务人员均须接受采购人管理并保证在岗满足采购人用餐需求直至新单位进场完成交接工作，在此期间发生的费用由成交人负责。</w:t>
      </w:r>
    </w:p>
    <w:p w14:paraId="3A2D6241">
      <w:pPr>
        <w:pStyle w:val="4"/>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Style w:val="3"/>
          <w:rFonts w:hint="eastAsia" w:ascii="宋体" w:hAnsi="宋体" w:eastAsia="宋体" w:cs="宋体"/>
          <w:color w:val="auto"/>
          <w:sz w:val="24"/>
          <w:highlight w:val="none"/>
        </w:rPr>
      </w:pPr>
      <w:r>
        <w:rPr>
          <w:rStyle w:val="3"/>
          <w:rFonts w:hint="eastAsia" w:ascii="宋体" w:hAnsi="宋体" w:cs="宋体"/>
          <w:color w:val="auto"/>
          <w:sz w:val="24"/>
          <w:highlight w:val="none"/>
          <w:lang w:val="en-US" w:eastAsia="zh-CN"/>
        </w:rPr>
        <w:t>3.5</w:t>
      </w:r>
      <w:r>
        <w:rPr>
          <w:rStyle w:val="3"/>
          <w:rFonts w:hint="eastAsia" w:ascii="宋体" w:hAnsi="宋体" w:eastAsia="宋体" w:cs="宋体"/>
          <w:color w:val="auto"/>
          <w:sz w:val="24"/>
          <w:highlight w:val="none"/>
        </w:rPr>
        <w:t>选派的人员必须经过正规的管理培训，无违法犯罪记录。</w:t>
      </w:r>
    </w:p>
    <w:p w14:paraId="0E578F45">
      <w:pPr>
        <w:pStyle w:val="4"/>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Style w:val="3"/>
          <w:rFonts w:hint="eastAsia" w:ascii="宋体" w:hAnsi="宋体" w:eastAsia="宋体" w:cs="宋体"/>
          <w:color w:val="auto"/>
          <w:sz w:val="24"/>
          <w:highlight w:val="none"/>
        </w:rPr>
      </w:pPr>
      <w:r>
        <w:rPr>
          <w:rStyle w:val="3"/>
          <w:rFonts w:hint="eastAsia" w:ascii="宋体" w:hAnsi="宋体" w:cs="宋体"/>
          <w:color w:val="auto"/>
          <w:sz w:val="24"/>
          <w:highlight w:val="none"/>
          <w:lang w:val="en-US" w:eastAsia="zh-CN"/>
        </w:rPr>
        <w:t>3.6</w:t>
      </w:r>
      <w:r>
        <w:rPr>
          <w:rStyle w:val="3"/>
          <w:rFonts w:hint="eastAsia" w:ascii="宋体" w:hAnsi="宋体" w:eastAsia="宋体" w:cs="宋体"/>
          <w:color w:val="auto"/>
          <w:sz w:val="24"/>
          <w:highlight w:val="none"/>
        </w:rPr>
        <w:t>有关服务工种的人员，必须按国家规定具备相关工种的上岗证和“健康证”条件，并按国家有关部门规定，定期体检且有年审合格记录。</w:t>
      </w:r>
    </w:p>
    <w:p w14:paraId="578F4F5E">
      <w:pPr>
        <w:pStyle w:val="4"/>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Style w:val="3"/>
          <w:rFonts w:hint="eastAsia" w:ascii="宋体" w:hAnsi="宋体" w:eastAsia="宋体" w:cs="宋体"/>
          <w:color w:val="auto"/>
          <w:highlight w:val="none"/>
        </w:rPr>
      </w:pPr>
      <w:r>
        <w:rPr>
          <w:rStyle w:val="3"/>
          <w:rFonts w:hint="eastAsia" w:ascii="宋体" w:hAnsi="宋体" w:cs="宋体"/>
          <w:color w:val="auto"/>
          <w:sz w:val="24"/>
          <w:highlight w:val="none"/>
          <w:lang w:val="en-US" w:eastAsia="zh-CN"/>
        </w:rPr>
        <w:t>3.7</w:t>
      </w:r>
      <w:r>
        <w:rPr>
          <w:rStyle w:val="3"/>
          <w:rFonts w:hint="eastAsia" w:ascii="宋体" w:hAnsi="宋体" w:eastAsia="宋体" w:cs="宋体"/>
          <w:color w:val="auto"/>
          <w:sz w:val="24"/>
          <w:highlight w:val="none"/>
          <w:lang w:val="zh-CN"/>
        </w:rPr>
        <w:t>成交人除应为本项目的员工提供必要的劳动保护条件并支付员工工资和缴纳正常的社会保险外，还应为其办理服务时的人身安全保险和意外伤害险，服务人员在合同期限内发生的一切安全责任事故均由成交人自行负责（保险种类由成交人自行选择）。</w:t>
      </w:r>
    </w:p>
    <w:p w14:paraId="4A106354">
      <w:pPr>
        <w:pStyle w:val="11"/>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Style w:val="3"/>
          <w:rFonts w:hint="eastAsia" w:ascii="宋体" w:hAnsi="宋体" w:eastAsia="宋体" w:cs="宋体"/>
          <w:b w:val="0"/>
          <w:bCs w:val="0"/>
          <w:color w:val="auto"/>
          <w:highlight w:val="none"/>
        </w:rPr>
      </w:pPr>
      <w:r>
        <w:rPr>
          <w:rStyle w:val="3"/>
          <w:rFonts w:hint="eastAsia" w:ascii="宋体" w:hAnsi="宋体" w:eastAsia="宋体" w:cs="宋体"/>
          <w:b w:val="0"/>
          <w:bCs w:val="0"/>
          <w:color w:val="auto"/>
          <w:highlight w:val="none"/>
          <w:lang w:val="en-US" w:eastAsia="zh-CN"/>
        </w:rPr>
        <w:t>3.8</w:t>
      </w:r>
      <w:r>
        <w:rPr>
          <w:rStyle w:val="3"/>
          <w:rFonts w:hint="eastAsia" w:ascii="宋体" w:hAnsi="宋体" w:eastAsia="宋体" w:cs="宋体"/>
          <w:b w:val="0"/>
          <w:bCs w:val="0"/>
          <w:color w:val="auto"/>
          <w:highlight w:val="none"/>
        </w:rPr>
        <w:t>成本控制</w:t>
      </w:r>
    </w:p>
    <w:p w14:paraId="7B513CA0">
      <w:pPr>
        <w:pStyle w:val="11"/>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Style w:val="3"/>
          <w:rFonts w:hint="eastAsia" w:ascii="宋体" w:hAnsi="宋体" w:eastAsia="宋体" w:cs="宋体"/>
          <w:color w:val="auto"/>
          <w:highlight w:val="none"/>
        </w:rPr>
      </w:pPr>
      <w:r>
        <w:rPr>
          <w:rStyle w:val="3"/>
          <w:rFonts w:hint="eastAsia" w:ascii="宋体" w:hAnsi="宋体" w:eastAsia="宋体" w:cs="宋体"/>
          <w:color w:val="auto"/>
          <w:highlight w:val="none"/>
        </w:rPr>
        <w:t>（1）</w:t>
      </w:r>
      <w:r>
        <w:rPr>
          <w:rStyle w:val="3"/>
          <w:rFonts w:hint="eastAsia" w:ascii="宋体" w:hAnsi="宋体" w:eastAsia="宋体" w:cs="宋体"/>
          <w:color w:val="auto"/>
          <w:highlight w:val="none"/>
          <w:lang w:eastAsia="zh-CN"/>
        </w:rPr>
        <w:t>成交人</w:t>
      </w:r>
      <w:r>
        <w:rPr>
          <w:rStyle w:val="3"/>
          <w:rFonts w:hint="eastAsia" w:ascii="宋体" w:hAnsi="宋体" w:eastAsia="宋体" w:cs="宋体"/>
          <w:color w:val="auto"/>
          <w:highlight w:val="none"/>
        </w:rPr>
        <w:t>应根据</w:t>
      </w:r>
      <w:r>
        <w:rPr>
          <w:rStyle w:val="3"/>
          <w:rFonts w:hint="eastAsia" w:ascii="宋体" w:hAnsi="宋体" w:eastAsia="宋体" w:cs="宋体"/>
          <w:color w:val="auto"/>
          <w:highlight w:val="none"/>
          <w:lang w:eastAsia="zh-CN"/>
        </w:rPr>
        <w:t>采购人</w:t>
      </w:r>
      <w:r>
        <w:rPr>
          <w:rStyle w:val="3"/>
          <w:rFonts w:hint="eastAsia" w:ascii="宋体" w:hAnsi="宋体" w:eastAsia="宋体" w:cs="宋体"/>
          <w:color w:val="auto"/>
          <w:highlight w:val="none"/>
        </w:rPr>
        <w:t>工作餐预算标准，严格控制每月菜品成本并科学合理制定每周早中餐菜单，</w:t>
      </w:r>
      <w:r>
        <w:rPr>
          <w:rStyle w:val="3"/>
          <w:rFonts w:hint="eastAsia" w:ascii="宋体" w:hAnsi="宋体" w:eastAsia="宋体" w:cs="宋体"/>
          <w:color w:val="auto"/>
          <w:highlight w:val="none"/>
          <w:lang w:eastAsia="zh-CN"/>
        </w:rPr>
        <w:t>采购人</w:t>
      </w:r>
      <w:r>
        <w:rPr>
          <w:rStyle w:val="3"/>
          <w:rFonts w:hint="eastAsia" w:ascii="宋体" w:hAnsi="宋体" w:eastAsia="宋体" w:cs="宋体"/>
          <w:color w:val="auto"/>
          <w:highlight w:val="none"/>
        </w:rPr>
        <w:t>据此进行采购相关食材。</w:t>
      </w:r>
      <w:r>
        <w:rPr>
          <w:rStyle w:val="3"/>
          <w:rFonts w:hint="eastAsia" w:ascii="宋体" w:hAnsi="宋体" w:eastAsia="宋体" w:cs="宋体"/>
          <w:color w:val="auto"/>
          <w:highlight w:val="none"/>
          <w:lang w:eastAsia="zh-CN"/>
        </w:rPr>
        <w:t>成交人</w:t>
      </w:r>
      <w:r>
        <w:rPr>
          <w:rStyle w:val="3"/>
          <w:rFonts w:hint="eastAsia" w:ascii="宋体" w:hAnsi="宋体" w:eastAsia="宋体" w:cs="宋体"/>
          <w:color w:val="auto"/>
          <w:highlight w:val="none"/>
        </w:rPr>
        <w:t>有权对</w:t>
      </w:r>
      <w:r>
        <w:rPr>
          <w:rStyle w:val="3"/>
          <w:rFonts w:hint="eastAsia" w:ascii="宋体" w:hAnsi="宋体" w:eastAsia="宋体" w:cs="宋体"/>
          <w:color w:val="auto"/>
          <w:highlight w:val="none"/>
          <w:lang w:eastAsia="zh-CN"/>
        </w:rPr>
        <w:t>采购人</w:t>
      </w:r>
      <w:r>
        <w:rPr>
          <w:rStyle w:val="3"/>
          <w:rFonts w:hint="eastAsia" w:ascii="宋体" w:hAnsi="宋体" w:eastAsia="宋体" w:cs="宋体"/>
          <w:color w:val="auto"/>
          <w:highlight w:val="none"/>
        </w:rPr>
        <w:t>采购的食材的质量及</w:t>
      </w:r>
      <w:r>
        <w:rPr>
          <w:rStyle w:val="3"/>
          <w:rFonts w:hint="eastAsia" w:ascii="宋体" w:hAnsi="宋体" w:eastAsia="宋体" w:cs="宋体"/>
          <w:color w:val="auto"/>
          <w:highlight w:val="none"/>
          <w:lang w:eastAsia="zh-CN"/>
        </w:rPr>
        <w:t>成本控制</w:t>
      </w:r>
      <w:r>
        <w:rPr>
          <w:rStyle w:val="3"/>
          <w:rFonts w:hint="eastAsia" w:ascii="宋体" w:hAnsi="宋体" w:eastAsia="宋体" w:cs="宋体"/>
          <w:color w:val="auto"/>
          <w:highlight w:val="none"/>
        </w:rPr>
        <w:t>提出意见和建议。</w:t>
      </w:r>
    </w:p>
    <w:p w14:paraId="724FEDA4">
      <w:pPr>
        <w:pStyle w:val="11"/>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Style w:val="3"/>
          <w:rFonts w:hint="eastAsia" w:ascii="宋体" w:hAnsi="宋体" w:eastAsia="宋体" w:cs="宋体"/>
          <w:color w:val="auto"/>
          <w:highlight w:val="none"/>
        </w:rPr>
      </w:pPr>
      <w:r>
        <w:rPr>
          <w:rStyle w:val="3"/>
          <w:rFonts w:hint="eastAsia" w:ascii="宋体" w:hAnsi="宋体" w:eastAsia="宋体" w:cs="宋体"/>
          <w:color w:val="auto"/>
          <w:highlight w:val="none"/>
        </w:rPr>
        <w:t>（2）</w:t>
      </w:r>
      <w:r>
        <w:rPr>
          <w:rStyle w:val="3"/>
          <w:rFonts w:hint="eastAsia" w:ascii="宋体" w:hAnsi="宋体" w:eastAsia="宋体" w:cs="宋体"/>
          <w:color w:val="auto"/>
          <w:highlight w:val="none"/>
          <w:lang w:eastAsia="zh-CN"/>
        </w:rPr>
        <w:t>成交人</w:t>
      </w:r>
      <w:r>
        <w:rPr>
          <w:rStyle w:val="3"/>
          <w:rFonts w:hint="eastAsia" w:ascii="宋体" w:hAnsi="宋体" w:eastAsia="宋体" w:cs="宋体"/>
          <w:color w:val="auto"/>
          <w:highlight w:val="none"/>
        </w:rPr>
        <w:t>可以根据食材（包括蔬菜、水产品及肉制品等）全年价格波动情况，在保证全年成本核算不超支的基础上提出</w:t>
      </w:r>
      <w:r>
        <w:rPr>
          <w:rStyle w:val="3"/>
          <w:rFonts w:hint="eastAsia" w:ascii="宋体" w:hAnsi="宋体" w:eastAsia="宋体" w:cs="宋体"/>
          <w:color w:val="auto"/>
          <w:highlight w:val="none"/>
          <w:lang w:eastAsia="zh-CN"/>
        </w:rPr>
        <w:t>月度</w:t>
      </w:r>
      <w:r>
        <w:rPr>
          <w:rStyle w:val="3"/>
          <w:rFonts w:hint="eastAsia" w:ascii="宋体" w:hAnsi="宋体" w:eastAsia="宋体" w:cs="宋体"/>
          <w:color w:val="auto"/>
          <w:highlight w:val="none"/>
        </w:rPr>
        <w:t>或月份成本方案，报</w:t>
      </w:r>
      <w:r>
        <w:rPr>
          <w:rStyle w:val="3"/>
          <w:rFonts w:hint="eastAsia" w:ascii="宋体" w:hAnsi="宋体" w:eastAsia="宋体" w:cs="宋体"/>
          <w:color w:val="auto"/>
          <w:highlight w:val="none"/>
          <w:lang w:eastAsia="zh-CN"/>
        </w:rPr>
        <w:t>采购人</w:t>
      </w:r>
      <w:r>
        <w:rPr>
          <w:rStyle w:val="3"/>
          <w:rFonts w:hint="eastAsia" w:ascii="宋体" w:hAnsi="宋体" w:eastAsia="宋体" w:cs="宋体"/>
          <w:color w:val="auto"/>
          <w:highlight w:val="none"/>
        </w:rPr>
        <w:t>同意后实施。</w:t>
      </w:r>
    </w:p>
    <w:p w14:paraId="1F7EC766">
      <w:pPr>
        <w:pStyle w:val="11"/>
        <w:keepNext w:val="0"/>
        <w:keepLines w:val="0"/>
        <w:pageBreakBefore w:val="0"/>
        <w:kinsoku/>
        <w:wordWrap/>
        <w:overflowPunct/>
        <w:topLinePunct w:val="0"/>
        <w:autoSpaceDE/>
        <w:autoSpaceDN/>
        <w:bidi w:val="0"/>
        <w:adjustRightInd/>
        <w:snapToGrid/>
        <w:spacing w:line="500" w:lineRule="exact"/>
        <w:ind w:firstLine="480" w:firstLineChars="200"/>
        <w:textAlignment w:val="auto"/>
        <w:rPr>
          <w:rStyle w:val="3"/>
          <w:rFonts w:hint="eastAsia" w:ascii="宋体" w:hAnsi="宋体" w:eastAsia="宋体" w:cs="宋体"/>
          <w:color w:val="auto"/>
          <w:highlight w:val="none"/>
        </w:rPr>
      </w:pPr>
      <w:r>
        <w:rPr>
          <w:rStyle w:val="3"/>
          <w:rFonts w:hint="eastAsia" w:ascii="宋体" w:hAnsi="宋体" w:eastAsia="宋体" w:cs="宋体"/>
          <w:color w:val="auto"/>
          <w:highlight w:val="none"/>
        </w:rPr>
        <w:t>（3）食材验收由</w:t>
      </w:r>
      <w:r>
        <w:rPr>
          <w:rStyle w:val="3"/>
          <w:rFonts w:hint="eastAsia" w:ascii="宋体" w:hAnsi="宋体" w:eastAsia="宋体" w:cs="宋体"/>
          <w:color w:val="auto"/>
          <w:highlight w:val="none"/>
          <w:lang w:eastAsia="zh-CN"/>
        </w:rPr>
        <w:t>采购人</w:t>
      </w:r>
      <w:r>
        <w:rPr>
          <w:rStyle w:val="3"/>
          <w:rFonts w:hint="eastAsia" w:ascii="宋体" w:hAnsi="宋体" w:eastAsia="宋体" w:cs="宋体"/>
          <w:color w:val="auto"/>
          <w:highlight w:val="none"/>
        </w:rPr>
        <w:t>指定人员和</w:t>
      </w:r>
      <w:r>
        <w:rPr>
          <w:rStyle w:val="3"/>
          <w:rFonts w:hint="eastAsia" w:ascii="宋体" w:hAnsi="宋体" w:eastAsia="宋体" w:cs="宋体"/>
          <w:color w:val="auto"/>
          <w:highlight w:val="none"/>
          <w:lang w:eastAsia="zh-CN"/>
        </w:rPr>
        <w:t>成交人</w:t>
      </w:r>
      <w:r>
        <w:rPr>
          <w:rStyle w:val="3"/>
          <w:rFonts w:hint="eastAsia" w:ascii="宋体" w:hAnsi="宋体" w:eastAsia="宋体" w:cs="宋体"/>
          <w:color w:val="auto"/>
          <w:highlight w:val="none"/>
        </w:rPr>
        <w:t>行政总厨共同进行，</w:t>
      </w:r>
      <w:r>
        <w:rPr>
          <w:rStyle w:val="3"/>
          <w:rFonts w:hint="eastAsia" w:ascii="宋体" w:hAnsi="宋体" w:eastAsia="宋体" w:cs="宋体"/>
          <w:color w:val="auto"/>
          <w:highlight w:val="none"/>
          <w:lang w:eastAsia="zh-CN"/>
        </w:rPr>
        <w:t>采购人</w:t>
      </w:r>
      <w:r>
        <w:rPr>
          <w:rStyle w:val="3"/>
          <w:rFonts w:hint="eastAsia" w:ascii="宋体" w:hAnsi="宋体" w:eastAsia="宋体" w:cs="宋体"/>
          <w:color w:val="auto"/>
          <w:highlight w:val="none"/>
        </w:rPr>
        <w:t>主要负责数量及价格，</w:t>
      </w:r>
      <w:r>
        <w:rPr>
          <w:rStyle w:val="3"/>
          <w:rFonts w:hint="eastAsia" w:ascii="宋体" w:hAnsi="宋体" w:eastAsia="宋体" w:cs="宋体"/>
          <w:color w:val="auto"/>
          <w:highlight w:val="none"/>
          <w:lang w:eastAsia="zh-CN"/>
        </w:rPr>
        <w:t>成交人</w:t>
      </w:r>
      <w:r>
        <w:rPr>
          <w:rStyle w:val="3"/>
          <w:rFonts w:hint="eastAsia" w:ascii="宋体" w:hAnsi="宋体" w:eastAsia="宋体" w:cs="宋体"/>
          <w:color w:val="auto"/>
          <w:highlight w:val="none"/>
        </w:rPr>
        <w:t>主要负责质量及价格，菜品质量不合格</w:t>
      </w:r>
      <w:r>
        <w:rPr>
          <w:rStyle w:val="3"/>
          <w:rFonts w:hint="eastAsia" w:ascii="宋体" w:hAnsi="宋体" w:eastAsia="宋体" w:cs="宋体"/>
          <w:color w:val="auto"/>
          <w:highlight w:val="none"/>
          <w:lang w:eastAsia="zh-CN"/>
        </w:rPr>
        <w:t>成交人</w:t>
      </w:r>
      <w:r>
        <w:rPr>
          <w:rStyle w:val="3"/>
          <w:rFonts w:hint="eastAsia" w:ascii="宋体" w:hAnsi="宋体" w:eastAsia="宋体" w:cs="宋体"/>
          <w:color w:val="auto"/>
          <w:highlight w:val="none"/>
        </w:rPr>
        <w:t>须当场退回，价格偏高也须当场向</w:t>
      </w:r>
      <w:r>
        <w:rPr>
          <w:rStyle w:val="3"/>
          <w:rFonts w:hint="eastAsia" w:ascii="宋体" w:hAnsi="宋体" w:eastAsia="宋体" w:cs="宋体"/>
          <w:color w:val="auto"/>
          <w:highlight w:val="none"/>
          <w:lang w:eastAsia="zh-CN"/>
        </w:rPr>
        <w:t>采购人</w:t>
      </w:r>
      <w:r>
        <w:rPr>
          <w:rStyle w:val="3"/>
          <w:rFonts w:hint="eastAsia" w:ascii="宋体" w:hAnsi="宋体" w:eastAsia="宋体" w:cs="宋体"/>
          <w:color w:val="auto"/>
          <w:highlight w:val="none"/>
        </w:rPr>
        <w:t>提出。</w:t>
      </w:r>
    </w:p>
    <w:p w14:paraId="31C8A755">
      <w:pPr>
        <w:keepNext w:val="0"/>
        <w:keepLines w:val="0"/>
        <w:pageBreakBefore w:val="0"/>
        <w:widowControl w:val="0"/>
        <w:spacing w:line="500" w:lineRule="exact"/>
        <w:ind w:firstLine="562"/>
        <w:outlineLvl w:val="2"/>
        <w:rPr>
          <w:rFonts w:hint="eastAsia"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七、</w:t>
      </w:r>
      <w:bookmarkStart w:id="0" w:name="_Toc20323"/>
      <w:r>
        <w:rPr>
          <w:rFonts w:hint="eastAsia" w:ascii="宋体" w:hAnsi="宋体" w:cs="宋体"/>
          <w:b/>
          <w:color w:val="auto"/>
          <w:sz w:val="28"/>
          <w:szCs w:val="28"/>
          <w:highlight w:val="none"/>
          <w:lang w:val="en-US" w:eastAsia="zh-CN"/>
        </w:rPr>
        <w:t>履约验收</w:t>
      </w:r>
      <w:bookmarkEnd w:id="0"/>
    </w:p>
    <w:p w14:paraId="1A664384">
      <w:pPr>
        <w:keepNext w:val="0"/>
        <w:keepLines w:val="0"/>
        <w:pageBreakBefore w:val="0"/>
        <w:widowControl w:val="0"/>
        <w:spacing w:line="500" w:lineRule="exact"/>
        <w:ind w:firstLine="56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1.验收标准：按</w:t>
      </w:r>
      <w:r>
        <w:rPr>
          <w:rFonts w:hint="eastAsia" w:ascii="宋体" w:hAnsi="宋体" w:eastAsia="宋体" w:cs="宋体"/>
          <w:bCs/>
          <w:color w:val="auto"/>
          <w:sz w:val="24"/>
          <w:szCs w:val="24"/>
          <w:highlight w:val="none"/>
          <w:lang w:val="en-US" w:eastAsia="zh-CN"/>
        </w:rPr>
        <w:t>磋商文件、考核办法及乙方的响应文件及相关承诺</w:t>
      </w:r>
      <w:r>
        <w:rPr>
          <w:rFonts w:hint="eastAsia" w:ascii="宋体" w:hAnsi="宋体" w:eastAsia="宋体" w:cs="宋体"/>
          <w:bCs/>
          <w:color w:val="auto"/>
          <w:sz w:val="24"/>
          <w:szCs w:val="24"/>
          <w:highlight w:val="none"/>
        </w:rPr>
        <w:t>。</w:t>
      </w:r>
    </w:p>
    <w:p w14:paraId="630D2D91">
      <w:pPr>
        <w:keepNext w:val="0"/>
        <w:keepLines w:val="0"/>
        <w:pageBreakBefore w:val="0"/>
        <w:widowControl w:val="0"/>
        <w:spacing w:line="500" w:lineRule="exact"/>
        <w:ind w:firstLine="562"/>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2.验收方法：</w:t>
      </w:r>
      <w:r>
        <w:rPr>
          <w:rFonts w:hint="eastAsia" w:ascii="宋体" w:hAnsi="宋体" w:eastAsia="宋体" w:cs="宋体"/>
          <w:bCs/>
          <w:color w:val="auto"/>
          <w:sz w:val="24"/>
          <w:szCs w:val="24"/>
          <w:highlight w:val="none"/>
          <w:lang w:val="en-US" w:eastAsia="zh-CN"/>
        </w:rPr>
        <w:t>甲方按月对乙方的履约情况进行考核。</w:t>
      </w:r>
    </w:p>
    <w:p w14:paraId="2008D1E6">
      <w:pPr>
        <w:keepNext w:val="0"/>
        <w:keepLines w:val="0"/>
        <w:pageBreakBefore w:val="0"/>
        <w:widowControl w:val="0"/>
        <w:spacing w:line="500" w:lineRule="exact"/>
        <w:ind w:firstLine="562"/>
        <w:outlineLvl w:val="2"/>
        <w:rPr>
          <w:rFonts w:hint="eastAsia" w:ascii="宋体" w:hAnsi="宋体" w:eastAsia="宋体" w:cs="宋体"/>
          <w:b/>
          <w:color w:val="auto"/>
          <w:sz w:val="28"/>
          <w:szCs w:val="28"/>
          <w:highlight w:val="none"/>
        </w:rPr>
      </w:pPr>
      <w:r>
        <w:rPr>
          <w:rFonts w:hint="eastAsia" w:ascii="宋体" w:hAnsi="宋体" w:cs="宋体"/>
          <w:b/>
          <w:color w:val="auto"/>
          <w:sz w:val="28"/>
          <w:szCs w:val="28"/>
          <w:highlight w:val="none"/>
          <w:lang w:val="en-US" w:eastAsia="zh-CN"/>
        </w:rPr>
        <w:t>八</w:t>
      </w:r>
      <w:r>
        <w:rPr>
          <w:rFonts w:hint="eastAsia" w:ascii="宋体" w:hAnsi="宋体" w:eastAsia="宋体" w:cs="宋体"/>
          <w:b/>
          <w:color w:val="auto"/>
          <w:sz w:val="28"/>
          <w:szCs w:val="28"/>
          <w:highlight w:val="none"/>
        </w:rPr>
        <w:t>、采购标的需实现的功能或者目标，以及为落实政府采购政策需满足的要求。</w:t>
      </w:r>
    </w:p>
    <w:p w14:paraId="3A6A4566">
      <w:pPr>
        <w:keepNext w:val="0"/>
        <w:keepLines w:val="0"/>
        <w:pageBreakBefore w:val="0"/>
        <w:widowControl w:val="0"/>
        <w:spacing w:line="500" w:lineRule="exact"/>
        <w:ind w:firstLine="56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采购本国货物、工程和服务</w:t>
      </w:r>
    </w:p>
    <w:p w14:paraId="2B7907B1">
      <w:pPr>
        <w:keepNext w:val="0"/>
        <w:keepLines w:val="0"/>
        <w:pageBreakBefore w:val="0"/>
        <w:widowControl w:val="0"/>
        <w:spacing w:line="500" w:lineRule="exact"/>
        <w:ind w:firstLine="562"/>
        <w:rPr>
          <w:color w:val="auto"/>
          <w:highlight w:val="none"/>
        </w:rPr>
      </w:pPr>
      <w:r>
        <w:rPr>
          <w:rFonts w:hint="eastAsia" w:ascii="宋体" w:hAnsi="宋体" w:eastAsia="宋体" w:cs="宋体"/>
          <w:bCs/>
          <w:color w:val="auto"/>
          <w:sz w:val="24"/>
          <w:szCs w:val="24"/>
          <w:highlight w:val="none"/>
        </w:rPr>
        <w:t>政府采购应当采购本国货物、工程和服务，但有《中华人民共和国政府采购法》第十条规定情形的除外。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60101010101"/>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AF525B"/>
    <w:multiLevelType w:val="multilevel"/>
    <w:tmpl w:val="7EAF525B"/>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F01E8A"/>
    <w:rsid w:val="59F01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Times New Roman" w:hAnsi="Times New Roman" w:eastAsia="宋体" w:cs="Times New Roman"/>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ormal_19"/>
    <w:next w:val="5"/>
    <w:qFormat/>
    <w:uiPriority w:val="0"/>
    <w:pPr>
      <w:widowControl w:val="0"/>
      <w:spacing w:line="360" w:lineRule="auto"/>
      <w:jc w:val="both"/>
    </w:pPr>
    <w:rPr>
      <w:rFonts w:hint="default" w:ascii="Calibri" w:hAnsi="Calibri" w:eastAsia="宋体" w:cs="Times New Roman"/>
      <w:lang w:val="en-US" w:eastAsia="zh-CN" w:bidi="ar-SA"/>
    </w:rPr>
  </w:style>
  <w:style w:type="paragraph" w:customStyle="1" w:styleId="5">
    <w:name w:val="Body Text"/>
    <w:basedOn w:val="4"/>
    <w:next w:val="4"/>
    <w:qFormat/>
    <w:uiPriority w:val="0"/>
    <w:pPr>
      <w:spacing w:line="60" w:lineRule="auto"/>
    </w:pPr>
    <w:rPr>
      <w:rFonts w:ascii="仿宋_GB2312" w:eastAsia="仿宋_GB2312"/>
      <w:sz w:val="32"/>
    </w:rPr>
  </w:style>
  <w:style w:type="paragraph" w:customStyle="1" w:styleId="6">
    <w:name w:val="Normal_20"/>
    <w:next w:val="7"/>
    <w:qFormat/>
    <w:uiPriority w:val="0"/>
    <w:rPr>
      <w:rFonts w:hint="default" w:ascii="黑体" w:hAnsi="黑体" w:eastAsia="黑体" w:cs="黑体"/>
      <w:b/>
      <w:sz w:val="32"/>
      <w:szCs w:val="24"/>
      <w:lang w:val="en-US" w:eastAsia="zh-CN" w:bidi="ar-SA"/>
    </w:rPr>
  </w:style>
  <w:style w:type="paragraph" w:customStyle="1" w:styleId="7">
    <w:name w:val="Body Text_0"/>
    <w:basedOn w:val="6"/>
    <w:next w:val="6"/>
    <w:qFormat/>
    <w:uiPriority w:val="0"/>
    <w:pPr>
      <w:spacing w:line="60" w:lineRule="auto"/>
    </w:pPr>
    <w:rPr>
      <w:rFonts w:ascii="仿宋_GB2312" w:eastAsia="仿宋_GB2312"/>
      <w:sz w:val="32"/>
    </w:rPr>
  </w:style>
  <w:style w:type="paragraph" w:customStyle="1" w:styleId="8">
    <w:name w:val="正文_1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
    <w:name w:val="Normal_21_0"/>
    <w:qFormat/>
    <w:uiPriority w:val="0"/>
    <w:pPr>
      <w:widowControl w:val="0"/>
      <w:jc w:val="both"/>
    </w:pPr>
    <w:rPr>
      <w:rFonts w:ascii="Calibri" w:hAnsi="Calibri" w:eastAsia="宋体" w:cs="Times New Roman"/>
      <w:lang w:val="en-US" w:eastAsia="zh-CN" w:bidi="ar-SA"/>
    </w:rPr>
  </w:style>
  <w:style w:type="paragraph" w:customStyle="1" w:styleId="10">
    <w:name w:val="正文2_0"/>
    <w:qFormat/>
    <w:uiPriority w:val="0"/>
    <w:rPr>
      <w:rFonts w:ascii="Calibri" w:hAnsi="Calibri" w:eastAsia="Times New Roman" w:cs="Times New Roman"/>
      <w:sz w:val="24"/>
      <w:szCs w:val="24"/>
      <w:lang w:val="en-US" w:eastAsia="zh-CN" w:bidi="ar-SA"/>
    </w:rPr>
  </w:style>
  <w:style w:type="paragraph" w:customStyle="1" w:styleId="11">
    <w:name w:val="正文2"/>
    <w:qFormat/>
    <w:uiPriority w:val="0"/>
    <w:rPr>
      <w:rFonts w:ascii="Calibri" w:hAnsi="Calibri" w:eastAsia="Times New Roman" w:cs="Times New Roman"/>
      <w:sz w:val="24"/>
      <w:szCs w:val="24"/>
      <w:lang w:val="en-US" w:eastAsia="zh-CN" w:bidi="ar-SA"/>
    </w:rPr>
  </w:style>
  <w:style w:type="table" w:customStyle="1" w:styleId="12">
    <w:name w:val="Table Grid"/>
    <w:basedOn w:val="2"/>
    <w:qFormat/>
    <w:uiPriority w:val="0"/>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正文_3_0"/>
    <w:next w:val="14"/>
    <w:qFormat/>
    <w:uiPriority w:val="0"/>
    <w:pPr>
      <w:widowControl w:val="0"/>
      <w:jc w:val="both"/>
    </w:pPr>
    <w:rPr>
      <w:rFonts w:hint="default" w:ascii="Times New Roman" w:hAnsi="Times New Roman" w:eastAsia="宋体" w:cs="Times New Roman"/>
      <w:sz w:val="21"/>
      <w:lang w:val="en-US" w:eastAsia="zh-CN" w:bidi="ar-SA"/>
    </w:rPr>
  </w:style>
  <w:style w:type="paragraph" w:customStyle="1" w:styleId="14">
    <w:name w:val="Heading4"/>
    <w:basedOn w:val="13"/>
    <w:next w:val="13"/>
    <w:qFormat/>
    <w:uiPriority w:val="0"/>
    <w:pPr>
      <w:keepNext/>
      <w:keepLines/>
      <w:tabs>
        <w:tab w:val="left" w:pos="1134"/>
        <w:tab w:val="right" w:pos="7371"/>
      </w:tabs>
      <w:snapToGrid w:val="0"/>
      <w:spacing w:line="360" w:lineRule="auto"/>
      <w:jc w:val="both"/>
      <w:textAlignment w:val="baseline"/>
    </w:pPr>
    <w:rPr>
      <w:rFonts w:ascii="宋体" w:hAnsi="Times New Roman"/>
      <w:color w:val="800000"/>
      <w:kern w:val="0"/>
      <w:sz w:val="28"/>
      <w:szCs w:val="2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2025-08-26T06:00:00Z</dcterms:created>
  <dc:creator>Am</dc:creator>
  <cp:lastModifiedBy>Am</cp:lastModifiedBy>
  <dcterms:modified xsi:type="dcterms:W3CDTF">2025-08-26T06:01:41Z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26BD67976379408C903A40C35F4EB514_11</vt:lpwstr>
  </property>
  <property fmtid="{D5CDD505-2E9C-101B-9397-08002B2CF9AE}" pid="4" name="KSOTemplateDocerSaveRecord">
    <vt:lpwstr>eyJoZGlkIjoiOWU3ZjM0ODgwZjNiMWQ3NjI3ZmVmZjM2ZTk2NmRmZmUiLCJ1c2VySWQiOiIyNTMxNjgyNjAifQ==</vt:lpwstr>
  </property>
</Properties>
</file>